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022D" w:rsidRDefault="00AA022D" w:rsidP="00AA022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AA022D" w:rsidRDefault="00AA022D" w:rsidP="00AA022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AA022D" w:rsidRDefault="00AA022D" w:rsidP="00AA022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AA022D" w:rsidP="00AA022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12 мая 2022 года № 276, приложение 1)</w:t>
            </w:r>
          </w:p>
        </w:tc>
      </w:tr>
    </w:tbl>
    <w:p w:rsidR="00CC6074" w:rsidRDefault="00CC6074" w:rsidP="00EB39DE"/>
    <w:p w:rsidR="00275484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35ABB" w:rsidRDefault="00435ABB" w:rsidP="00435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/>
      </w:tblPr>
      <w:tblGrid>
        <w:gridCol w:w="3544"/>
        <w:gridCol w:w="1843"/>
        <w:gridCol w:w="709"/>
        <w:gridCol w:w="1559"/>
        <w:gridCol w:w="1276"/>
        <w:gridCol w:w="1276"/>
      </w:tblGrid>
      <w:tr w:rsidR="00435ABB" w:rsidRPr="00435ABB" w:rsidTr="00435ABB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435ABB" w:rsidRPr="00435ABB" w:rsidTr="00435ABB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35ABB" w:rsidRPr="00435ABB" w:rsidTr="00435A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3 373 615,4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2 903 072,8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2 951 496,2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территории МО ГО "Усинск" за счёт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УЖКХ АМО ГО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 за счет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 используемое для нужд отопления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Коми- Фонда оплаты труда (с начи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постоянной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субвенции из республиканского бюджета Республики Коми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основе, и работников органов местного самоуправления,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мероприятий по решению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благоприятных условий для проживания гра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мероприятий по решению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благоприятных условий для проживания гра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зон санитарной охраны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фильтрации воды в учр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Управления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фильтрации воды в учр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Управления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специализированных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Утилизация отходов с привл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специализированных организаций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69 933,4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в том числе за счет субсидии из республика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обслуживание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 на возмещение выпада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центров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и городских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округов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центров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и городских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округов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 в сфере дорожной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"Народный бюджет" в сфере дорожной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дорожного движения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инфраструктуры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созданной инфраструктуры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пунктах, в том числе за счет субсидии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инфраструктуры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Коми, в том числе за счет средств субсидий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бюджет", в том 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современной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современной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"Успех каждого ребёнка"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(организация временного трудоустройства подростков),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"Социал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"Социал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1 834 926,4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организации, реализующие образовательную программу дошкольного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организации на территории Республики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реализующие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классное руководство педагогическим работникам общеобразовательных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за классное руководство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общеобразовательных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(расходы по обращ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коммунальн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образования АМО ГО "Усинск", за искл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развитию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развитию туризма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муниципальных общедо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тупных библиотек, в том числе за счет средств субсидий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(расходы по обращению с твердыми коммунальными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учреждений дополнительного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 в области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национальной политики АМО ГО "Усинск",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мочия на постоянной основе, и работников органов местного самоуправления, замещающих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обеспечение государственной поддержки лучших работников сельских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учреждений физкультурно-спортивной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спортивных мероприятий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УФК 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регионального проекта "Спорт - норма жизни" в части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поддержки спортивных организаций, 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команд, в том числе спортивных сборных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без попечения родителей,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 за счет средств субвенций,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муниципального специ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лизированного жилищного фонда, предоставляемыми по договорам найма специализ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жилых помещений за счет средств субвенций,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ции", за счет средств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фед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 за счёт средств субвенции из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- Фонд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полномочиями Республики Коми" за счёт средств субвенции из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форме выплаты денежной компенс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форме выплаты денежной компенс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ренных пунктом 13 статьи 1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ренных пунктом 14 статьи 1 статьи Закона Республики Коми "О наделении органов местного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ганизациям, в том числе за счет средств субсидий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420 309,9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муниципальной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на объекты муниципальной собственности МО ГО "Усинск"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 Комитета по 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(муниципальными) органами,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общедомовых расходов в многоквартирных домах, 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хование и охрана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услуг по содержанию муниципального имущества жилого и нежилого фонда,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общедомовых расходов в многоквартирных домах, 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хование и охрана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Финуправления АМО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 на выплаты по оплате труда администрации МО ГО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 за счет средств субвенций, поступа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полномочий в соответствии с пунктом 4 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Коми "О наделении органов местного самоуправления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соответствии с пунктом 4 статьи 1 Закона Республики Коми "О наделении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соответствии с пунктом 4 статьи 1 Закона Республики Коми "О наделении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поступающих из республиканского бюджета Республики Коми - фонд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осущес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 органов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Коми" за счет средств субвенций, поступающих из республиканского бюджета Республики Коми,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основе, и работников органов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водных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оборудованием (средствами защиты, эвакуации и пожаротушения) и 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оборудованием (средствами защиты, эвакуации и пожаротушения) и 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его безопасной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безопасности и правил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блюдением на водных объектах мер безопасности и правил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емов, в том числе за счет средств субсидии республика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темами управления и оповещ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 мирного и военного вр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темами управления и оповещ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 мирного и военного вр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нераб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нераб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тающего населения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"Форм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на период 2019-2025 годы на те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муниципального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дополнительного образования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обеспечение обществе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дружины, включенных в Региональный реестр наро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дружин и общественных объединений правоохранител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созданию народной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дружины в МО ГО "Усинск", координация деятельности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дружины, включенной в Региональный реестр народных дружин и общественных объ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динений правоохранительной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"Усинск", за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 в ча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 представительских и иных прочих расходов,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основе, и работников органов местного самоуправления,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контрольно-счетной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(с начислениями) выборных должностных лиц местного самоуправления, 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постоянной основе, и рабо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внебюджетными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повышение оплаты труда и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повышение оплаты труда и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зарезервированные на проведение мероприятий, посвященных празднованию дня Победы в ВОВ, Дня города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 и иным некомме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435ABB" w:rsidRDefault="00435ABB" w:rsidP="00435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41D" w:rsidRDefault="00E4441D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  <w:bookmarkStart w:id="0" w:name="_GoBack"/>
      <w:bookmarkEnd w:id="0"/>
    </w:p>
    <w:sectPr w:rsidR="00E829B8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B2" w:rsidRDefault="00BE5DB2" w:rsidP="00474AE6">
      <w:pPr>
        <w:spacing w:after="0" w:line="240" w:lineRule="auto"/>
      </w:pPr>
      <w:r>
        <w:separator/>
      </w:r>
    </w:p>
  </w:endnote>
  <w:endnote w:type="continuationSeparator" w:id="1">
    <w:p w:rsidR="00BE5DB2" w:rsidRDefault="00BE5DB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B2" w:rsidRDefault="00BE5DB2" w:rsidP="00474AE6">
      <w:pPr>
        <w:spacing w:after="0" w:line="240" w:lineRule="auto"/>
      </w:pPr>
      <w:r>
        <w:separator/>
      </w:r>
    </w:p>
  </w:footnote>
  <w:footnote w:type="continuationSeparator" w:id="1">
    <w:p w:rsidR="00BE5DB2" w:rsidRDefault="00BE5DB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734D44" w:rsidRDefault="009F749E" w:rsidP="00474AE6">
        <w:pPr>
          <w:pStyle w:val="a3"/>
          <w:jc w:val="center"/>
        </w:pPr>
        <w:r>
          <w:fldChar w:fldCharType="begin"/>
        </w:r>
        <w:r w:rsidR="00734D44">
          <w:instrText>PAGE   \* MERGEFORMAT</w:instrText>
        </w:r>
        <w:r>
          <w:fldChar w:fldCharType="separate"/>
        </w:r>
        <w:r w:rsidR="00AA022D">
          <w:rPr>
            <w:noProof/>
          </w:rPr>
          <w:t>52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35ABB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34D44"/>
    <w:rsid w:val="00746380"/>
    <w:rsid w:val="0076031A"/>
    <w:rsid w:val="007B4163"/>
    <w:rsid w:val="007C0A58"/>
    <w:rsid w:val="007F23AE"/>
    <w:rsid w:val="008774F4"/>
    <w:rsid w:val="008830AE"/>
    <w:rsid w:val="009047F7"/>
    <w:rsid w:val="009F67AF"/>
    <w:rsid w:val="009F749E"/>
    <w:rsid w:val="00AA022D"/>
    <w:rsid w:val="00B11AF6"/>
    <w:rsid w:val="00B24332"/>
    <w:rsid w:val="00B4266F"/>
    <w:rsid w:val="00B602A5"/>
    <w:rsid w:val="00B93157"/>
    <w:rsid w:val="00BD3339"/>
    <w:rsid w:val="00BE5DB2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35A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435A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35A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435A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52</Pages>
  <Words>13785</Words>
  <Characters>78576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18</cp:revision>
  <cp:lastPrinted>2022-03-17T12:52:00Z</cp:lastPrinted>
  <dcterms:created xsi:type="dcterms:W3CDTF">2020-11-06T13:05:00Z</dcterms:created>
  <dcterms:modified xsi:type="dcterms:W3CDTF">2022-05-13T08:18:00Z</dcterms:modified>
</cp:coreProperties>
</file>