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2" w:rsidRPr="00587902" w:rsidRDefault="00587902" w:rsidP="00C90C0D">
      <w:pPr>
        <w:ind w:left="0" w:firstLine="567"/>
        <w:jc w:val="center"/>
        <w:rPr>
          <w:b/>
          <w:szCs w:val="28"/>
          <w:lang w:val="ru-RU"/>
        </w:rPr>
      </w:pPr>
      <w:r w:rsidRPr="00587902">
        <w:rPr>
          <w:b/>
          <w:szCs w:val="28"/>
          <w:lang w:val="ru-RU"/>
        </w:rPr>
        <w:t>ОБЗОР ТИПИЧНЫХ ОШИБОК</w:t>
      </w:r>
    </w:p>
    <w:p w:rsidR="00587902" w:rsidRPr="00587902" w:rsidRDefault="00587902" w:rsidP="00C90C0D">
      <w:pPr>
        <w:ind w:left="0" w:firstLine="567"/>
        <w:jc w:val="center"/>
        <w:rPr>
          <w:b/>
          <w:szCs w:val="28"/>
          <w:lang w:val="ru-RU"/>
        </w:rPr>
      </w:pPr>
      <w:r w:rsidRPr="00587902">
        <w:rPr>
          <w:b/>
          <w:szCs w:val="28"/>
          <w:lang w:val="ru-RU"/>
        </w:rPr>
        <w:t>ПО ВОПРОСАМ ПРЕДСТАВЛЕНИЯ СВЕДЕНИЙ</w:t>
      </w:r>
    </w:p>
    <w:p w:rsidR="00587902" w:rsidRPr="00587902" w:rsidRDefault="00587902" w:rsidP="00C90C0D">
      <w:pPr>
        <w:ind w:left="0" w:firstLine="567"/>
        <w:jc w:val="center"/>
        <w:rPr>
          <w:b/>
          <w:szCs w:val="28"/>
          <w:lang w:val="ru-RU"/>
        </w:rPr>
      </w:pPr>
      <w:r w:rsidRPr="00587902">
        <w:rPr>
          <w:b/>
          <w:szCs w:val="28"/>
          <w:lang w:val="ru-RU"/>
        </w:rPr>
        <w:t xml:space="preserve">О ДОХОДАХ, РАСХОДАХ, ОБ ИМУЩЕСТВЕ И ОБЯЗАТЕЛЬСТВАХ ИМУЩЕСТВЕННОГО ХАРАКТЕРА </w:t>
      </w:r>
    </w:p>
    <w:p w:rsidR="00587902" w:rsidRPr="00587902" w:rsidRDefault="00587902" w:rsidP="00C90C0D">
      <w:pPr>
        <w:ind w:left="0" w:firstLine="567"/>
        <w:jc w:val="center"/>
        <w:rPr>
          <w:b/>
          <w:szCs w:val="28"/>
          <w:lang w:val="ru-RU"/>
        </w:rPr>
      </w:pPr>
      <w:r w:rsidRPr="00587902">
        <w:rPr>
          <w:b/>
          <w:szCs w:val="28"/>
          <w:lang w:val="ru-RU"/>
        </w:rPr>
        <w:t xml:space="preserve">И ЗАПОЛНЕНИЯ СООТВЕТСТВУЮЩЕЙ ФОРМЫ СПРАВКИ </w:t>
      </w:r>
    </w:p>
    <w:p w:rsidR="00587902" w:rsidRPr="00587902" w:rsidRDefault="00587902" w:rsidP="00C90C0D">
      <w:pPr>
        <w:ind w:left="0" w:firstLine="567"/>
        <w:jc w:val="center"/>
        <w:rPr>
          <w:b/>
          <w:szCs w:val="28"/>
          <w:lang w:val="ru-RU"/>
        </w:rPr>
      </w:pPr>
      <w:r w:rsidRPr="00587902">
        <w:rPr>
          <w:b/>
          <w:szCs w:val="28"/>
          <w:lang w:val="ru-RU"/>
        </w:rPr>
        <w:t xml:space="preserve"> В 202</w:t>
      </w:r>
      <w:r w:rsidR="003B1D62">
        <w:rPr>
          <w:b/>
          <w:szCs w:val="28"/>
          <w:lang w:val="ru-RU"/>
        </w:rPr>
        <w:t>3</w:t>
      </w:r>
      <w:r w:rsidRPr="00587902">
        <w:rPr>
          <w:b/>
          <w:szCs w:val="28"/>
          <w:lang w:val="ru-RU"/>
        </w:rPr>
        <w:t xml:space="preserve"> ГОДУ (ЗА ОТЧЕТНЫЙ 202</w:t>
      </w:r>
      <w:r w:rsidR="003B1D62">
        <w:rPr>
          <w:b/>
          <w:szCs w:val="28"/>
          <w:lang w:val="ru-RU"/>
        </w:rPr>
        <w:t>2</w:t>
      </w:r>
      <w:r w:rsidRPr="00587902">
        <w:rPr>
          <w:b/>
          <w:szCs w:val="28"/>
          <w:lang w:val="ru-RU"/>
        </w:rPr>
        <w:t xml:space="preserve"> ГОД)</w:t>
      </w:r>
    </w:p>
    <w:p w:rsidR="00587902" w:rsidRPr="00587902" w:rsidRDefault="00587902" w:rsidP="00C90C0D">
      <w:pPr>
        <w:ind w:left="0" w:firstLine="567"/>
        <w:rPr>
          <w:szCs w:val="28"/>
          <w:lang w:val="ru-RU"/>
        </w:rPr>
      </w:pPr>
    </w:p>
    <w:p w:rsidR="00587902" w:rsidRPr="00587902" w:rsidRDefault="00587902" w:rsidP="00C01891">
      <w:pPr>
        <w:ind w:left="0" w:firstLine="567"/>
        <w:rPr>
          <w:szCs w:val="28"/>
          <w:lang w:val="ru-RU"/>
        </w:rPr>
      </w:pPr>
      <w:proofErr w:type="gramStart"/>
      <w:r w:rsidRPr="00587902">
        <w:rPr>
          <w:szCs w:val="28"/>
          <w:lang w:val="ru-RU"/>
        </w:rPr>
        <w:t xml:space="preserve">Информация подготовлена </w:t>
      </w:r>
      <w:r w:rsidR="00251074">
        <w:rPr>
          <w:szCs w:val="28"/>
          <w:lang w:val="ru-RU"/>
        </w:rPr>
        <w:t>Управлением правовой и кадровой работы а</w:t>
      </w:r>
      <w:r w:rsidRPr="00587902">
        <w:rPr>
          <w:szCs w:val="28"/>
          <w:lang w:val="ru-RU"/>
        </w:rPr>
        <w:t>дминистраци</w:t>
      </w:r>
      <w:r w:rsidR="00251074">
        <w:rPr>
          <w:szCs w:val="28"/>
          <w:lang w:val="ru-RU"/>
        </w:rPr>
        <w:t>и</w:t>
      </w:r>
      <w:r w:rsidRPr="00587902">
        <w:rPr>
          <w:szCs w:val="28"/>
          <w:lang w:val="ru-RU"/>
        </w:rPr>
        <w:t xml:space="preserve"> муниципального округа «Усинск» </w:t>
      </w:r>
      <w:r w:rsidR="00F85F71">
        <w:rPr>
          <w:szCs w:val="28"/>
          <w:lang w:val="ru-RU"/>
        </w:rPr>
        <w:t xml:space="preserve">Республики Коми </w:t>
      </w:r>
      <w:r w:rsidRPr="00587902">
        <w:rPr>
          <w:szCs w:val="28"/>
          <w:lang w:val="ru-RU"/>
        </w:rPr>
        <w:t>на основании результатов анализа справок о доходах, расходах, об имуществе и обязательствах имущественного характера (далее – справки), представленных в Сектор по профилактике и противодействию коррупции в рамках декларационн</w:t>
      </w:r>
      <w:r w:rsidR="00624713">
        <w:rPr>
          <w:szCs w:val="28"/>
          <w:lang w:val="ru-RU"/>
        </w:rPr>
        <w:t>ой</w:t>
      </w:r>
      <w:r w:rsidRPr="00587902">
        <w:rPr>
          <w:szCs w:val="28"/>
          <w:lang w:val="ru-RU"/>
        </w:rPr>
        <w:t xml:space="preserve"> кампани</w:t>
      </w:r>
      <w:r w:rsidR="00624713">
        <w:rPr>
          <w:szCs w:val="28"/>
          <w:lang w:val="ru-RU"/>
        </w:rPr>
        <w:t>и</w:t>
      </w:r>
      <w:r w:rsidRPr="00587902">
        <w:rPr>
          <w:szCs w:val="28"/>
          <w:lang w:val="ru-RU"/>
        </w:rPr>
        <w:t xml:space="preserve"> </w:t>
      </w:r>
      <w:r w:rsidR="00624713">
        <w:rPr>
          <w:szCs w:val="28"/>
          <w:lang w:val="ru-RU"/>
        </w:rPr>
        <w:t>2022</w:t>
      </w:r>
      <w:r w:rsidRPr="00587902">
        <w:rPr>
          <w:szCs w:val="28"/>
          <w:lang w:val="ru-RU"/>
        </w:rPr>
        <w:t xml:space="preserve"> год</w:t>
      </w:r>
      <w:r w:rsidR="00624713">
        <w:rPr>
          <w:szCs w:val="28"/>
          <w:lang w:val="ru-RU"/>
        </w:rPr>
        <w:t>а</w:t>
      </w:r>
      <w:r w:rsidRPr="00587902">
        <w:rPr>
          <w:szCs w:val="28"/>
          <w:lang w:val="ru-RU"/>
        </w:rPr>
        <w:t xml:space="preserve"> лицами, замещающими должности муниципальной службы администрации </w:t>
      </w:r>
      <w:r w:rsidR="00F85F71">
        <w:rPr>
          <w:szCs w:val="28"/>
          <w:lang w:val="ru-RU"/>
        </w:rPr>
        <w:t>муниципального округа</w:t>
      </w:r>
      <w:r w:rsidRPr="00587902">
        <w:rPr>
          <w:szCs w:val="28"/>
          <w:lang w:val="ru-RU"/>
        </w:rPr>
        <w:t xml:space="preserve"> «Усинск» (далее – служащие). </w:t>
      </w:r>
      <w:proofErr w:type="gramEnd"/>
    </w:p>
    <w:p w:rsidR="00587902" w:rsidRPr="00587902" w:rsidRDefault="00587902" w:rsidP="00C01891">
      <w:pPr>
        <w:ind w:left="0" w:firstLine="567"/>
        <w:rPr>
          <w:szCs w:val="28"/>
          <w:lang w:val="ru-RU"/>
        </w:rPr>
      </w:pPr>
      <w:r w:rsidRPr="00587902">
        <w:rPr>
          <w:szCs w:val="28"/>
          <w:lang w:val="ru-RU"/>
        </w:rPr>
        <w:t>При подготовке информации использовались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F85F71">
        <w:rPr>
          <w:szCs w:val="28"/>
          <w:lang w:val="ru-RU"/>
        </w:rPr>
        <w:t>3</w:t>
      </w:r>
      <w:r w:rsidRPr="00587902">
        <w:rPr>
          <w:szCs w:val="28"/>
          <w:lang w:val="ru-RU"/>
        </w:rPr>
        <w:t xml:space="preserve"> году (за отчетный 202</w:t>
      </w:r>
      <w:r w:rsidR="00F85F71">
        <w:rPr>
          <w:szCs w:val="28"/>
          <w:lang w:val="ru-RU"/>
        </w:rPr>
        <w:t>2</w:t>
      </w:r>
      <w:r w:rsidRPr="00587902">
        <w:rPr>
          <w:szCs w:val="28"/>
          <w:lang w:val="ru-RU"/>
        </w:rPr>
        <w:t xml:space="preserve"> год), подготовленные Министерством труда и социальной защиты Российской Федерации (далее – Методические рекомендации).</w:t>
      </w:r>
    </w:p>
    <w:p w:rsidR="003B1D62" w:rsidRDefault="00D4671C" w:rsidP="00C01891">
      <w:pPr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Прокуратурой города Усинск </w:t>
      </w:r>
      <w:r w:rsidR="008C2CAF">
        <w:rPr>
          <w:szCs w:val="28"/>
          <w:lang w:val="ru-RU"/>
        </w:rPr>
        <w:t xml:space="preserve">в ноябре 2023 года </w:t>
      </w:r>
      <w:r>
        <w:rPr>
          <w:szCs w:val="28"/>
          <w:lang w:val="ru-RU"/>
        </w:rPr>
        <w:t>проведена проверка исполнения законодательства о противодействии коррупции в администрации муниципального округа «Усинск» в части представления муниципальными служащими сведений о своих доходах, расходах, имуществе и обязательствах имущественного характера своих супругов и несовершеннолетних детей за 2022 год</w:t>
      </w:r>
      <w:r w:rsidR="00082DB2">
        <w:rPr>
          <w:szCs w:val="28"/>
          <w:lang w:val="ru-RU"/>
        </w:rPr>
        <w:t xml:space="preserve"> (далее - сведения о доходах)</w:t>
      </w:r>
      <w:r>
        <w:rPr>
          <w:szCs w:val="28"/>
          <w:lang w:val="ru-RU"/>
        </w:rPr>
        <w:t>.</w:t>
      </w:r>
    </w:p>
    <w:p w:rsidR="003B1D62" w:rsidRDefault="00D4671C" w:rsidP="00C01891">
      <w:pPr>
        <w:ind w:left="0" w:firstLine="567"/>
        <w:rPr>
          <w:szCs w:val="28"/>
          <w:lang w:val="ru-RU"/>
        </w:rPr>
      </w:pPr>
      <w:r w:rsidRPr="00D4671C">
        <w:rPr>
          <w:szCs w:val="28"/>
          <w:lang w:val="ru-RU"/>
        </w:rPr>
        <w:t>Согласно представлению прокуратуры города Усинска «Об устранении нарушений законодательства о противодействии коррупции»,</w:t>
      </w:r>
      <w:r>
        <w:rPr>
          <w:szCs w:val="28"/>
          <w:lang w:val="ru-RU"/>
        </w:rPr>
        <w:t xml:space="preserve"> муниципальными служащими администрации муниципального округа «Усинск» не обеспечена достоверность сведений о доходах, об имуществе и обязательствах имущественного характера за 2022 год.</w:t>
      </w:r>
    </w:p>
    <w:p w:rsidR="005F6451" w:rsidRDefault="00D4671C" w:rsidP="00C01891">
      <w:pPr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>В ходе проверки установлены факты занижения муниципальными служащими своих доходов и доходов супругов, представления недостоверных сведений о действующих счетах в банках и иных кредитных организациях.</w:t>
      </w:r>
      <w:r w:rsidR="005F6451">
        <w:rPr>
          <w:szCs w:val="28"/>
          <w:lang w:val="ru-RU"/>
        </w:rPr>
        <w:t xml:space="preserve"> Установлены факты сокрытия сведений о наличии в собственности объектов недвижимости.</w:t>
      </w:r>
    </w:p>
    <w:p w:rsidR="0033799E" w:rsidRDefault="0033799E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23529A" w:rsidRDefault="0023529A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23529A" w:rsidRDefault="0023529A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23529A" w:rsidRDefault="0023529A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23529A" w:rsidRDefault="0023529A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23529A" w:rsidRDefault="0023529A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874B44" w:rsidRPr="0033799E" w:rsidRDefault="00874B44" w:rsidP="00C01891">
      <w:pPr>
        <w:ind w:left="0" w:firstLine="567"/>
        <w:jc w:val="center"/>
        <w:rPr>
          <w:b/>
          <w:sz w:val="32"/>
          <w:szCs w:val="32"/>
          <w:lang w:val="ru-RU"/>
        </w:rPr>
      </w:pPr>
      <w:r w:rsidRPr="0033799E">
        <w:rPr>
          <w:b/>
          <w:sz w:val="32"/>
          <w:szCs w:val="32"/>
          <w:lang w:val="ru-RU"/>
        </w:rPr>
        <w:lastRenderedPageBreak/>
        <w:t>1. Занижения муниципальными служащими своих доходов и доходов супругов.</w:t>
      </w:r>
    </w:p>
    <w:p w:rsidR="0033799E" w:rsidRDefault="0033799E" w:rsidP="00C0189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B118B4" w:rsidRDefault="00B118B4" w:rsidP="00C0189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736A8">
        <w:rPr>
          <w:b/>
          <w:bCs/>
          <w:sz w:val="28"/>
          <w:szCs w:val="28"/>
        </w:rPr>
        <w:t>Типичные ошибки</w:t>
      </w:r>
    </w:p>
    <w:p w:rsidR="00986D58" w:rsidRDefault="00986D58" w:rsidP="00C01891">
      <w:pPr>
        <w:pStyle w:val="Default"/>
        <w:ind w:firstLine="567"/>
        <w:jc w:val="both"/>
        <w:rPr>
          <w:b/>
          <w:sz w:val="28"/>
          <w:szCs w:val="28"/>
        </w:rPr>
      </w:pPr>
    </w:p>
    <w:p w:rsidR="00B118B4" w:rsidRPr="003736A8" w:rsidRDefault="00B118B4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b/>
          <w:sz w:val="28"/>
          <w:szCs w:val="28"/>
        </w:rPr>
        <w:t>В поле «Иные доходы» лица, представляющие справки</w:t>
      </w:r>
      <w:r>
        <w:rPr>
          <w:b/>
          <w:sz w:val="28"/>
          <w:szCs w:val="28"/>
        </w:rPr>
        <w:t xml:space="preserve"> </w:t>
      </w:r>
      <w:r w:rsidRPr="003736A8">
        <w:rPr>
          <w:sz w:val="28"/>
          <w:szCs w:val="28"/>
        </w:rPr>
        <w:t xml:space="preserve">забывают отражать: </w:t>
      </w:r>
    </w:p>
    <w:p w:rsidR="008E1C75" w:rsidRDefault="00B118B4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- доходы по предыдущему месту работы, полученные в отчетном периоде, от работы по совместительству и договорам гражданско-правового характера</w:t>
      </w:r>
      <w:r>
        <w:rPr>
          <w:sz w:val="28"/>
          <w:szCs w:val="28"/>
        </w:rPr>
        <w:t xml:space="preserve"> на себя и/или супруга</w:t>
      </w:r>
      <w:r w:rsidRPr="003736A8">
        <w:rPr>
          <w:sz w:val="28"/>
          <w:szCs w:val="28"/>
        </w:rPr>
        <w:t xml:space="preserve">; </w:t>
      </w:r>
    </w:p>
    <w:p w:rsidR="008E1C75" w:rsidRPr="00986D58" w:rsidRDefault="008E1C75" w:rsidP="00C01891">
      <w:pPr>
        <w:pStyle w:val="Default"/>
        <w:ind w:firstLine="567"/>
        <w:jc w:val="both"/>
        <w:rPr>
          <w:sz w:val="28"/>
          <w:szCs w:val="28"/>
        </w:rPr>
      </w:pPr>
      <w:r w:rsidRPr="00986D58">
        <w:rPr>
          <w:b/>
          <w:bCs/>
          <w:sz w:val="28"/>
          <w:szCs w:val="28"/>
        </w:rPr>
        <w:t xml:space="preserve">- </w:t>
      </w:r>
      <w:r w:rsidR="006B3FB7" w:rsidRPr="00986D58">
        <w:rPr>
          <w:b/>
          <w:bCs/>
          <w:sz w:val="28"/>
          <w:szCs w:val="28"/>
        </w:rPr>
        <w:t xml:space="preserve">  </w:t>
      </w:r>
      <w:r w:rsidRPr="00986D58">
        <w:rPr>
          <w:sz w:val="28"/>
          <w:szCs w:val="28"/>
        </w:rPr>
        <w:t xml:space="preserve">не включенные в справку 2-НДФЛ пособия по временной нетрудоспособности; </w:t>
      </w:r>
    </w:p>
    <w:p w:rsidR="008E1C75" w:rsidRPr="003736A8" w:rsidRDefault="008E1C75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- </w:t>
      </w:r>
      <w:r w:rsidR="006B3FB7">
        <w:rPr>
          <w:sz w:val="28"/>
          <w:szCs w:val="28"/>
        </w:rPr>
        <w:t xml:space="preserve">  </w:t>
      </w:r>
      <w:r w:rsidRPr="003736A8">
        <w:rPr>
          <w:sz w:val="28"/>
          <w:szCs w:val="28"/>
        </w:rPr>
        <w:t xml:space="preserve">денежные средства, полученные в порядке дарения или наследования; </w:t>
      </w:r>
    </w:p>
    <w:p w:rsidR="00B118B4" w:rsidRDefault="006B3FB7" w:rsidP="00C018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D58">
        <w:rPr>
          <w:sz w:val="28"/>
          <w:szCs w:val="28"/>
        </w:rPr>
        <w:t xml:space="preserve"> </w:t>
      </w:r>
      <w:r w:rsidR="008E1C75" w:rsidRPr="008E1C75">
        <w:rPr>
          <w:sz w:val="28"/>
          <w:szCs w:val="28"/>
        </w:rPr>
        <w:t xml:space="preserve">выплаты, полученные в рамках социальной и иной поддержки </w:t>
      </w:r>
      <w:r>
        <w:rPr>
          <w:sz w:val="28"/>
          <w:szCs w:val="28"/>
        </w:rPr>
        <w:t>в переходный период (выплата за январь следующего года, перечисленная служащему в декабре отчетного года)</w:t>
      </w:r>
      <w:r w:rsidR="008E1C75" w:rsidRPr="008E1C75">
        <w:rPr>
          <w:sz w:val="28"/>
          <w:szCs w:val="28"/>
        </w:rPr>
        <w:t>;</w:t>
      </w:r>
    </w:p>
    <w:p w:rsidR="00E87540" w:rsidRPr="003736A8" w:rsidRDefault="00E87540" w:rsidP="00C018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 т.д.</w:t>
      </w:r>
    </w:p>
    <w:p w:rsidR="006B3FB7" w:rsidRPr="003736A8" w:rsidRDefault="006B3FB7" w:rsidP="00C0189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736A8">
        <w:rPr>
          <w:b/>
          <w:bCs/>
          <w:sz w:val="28"/>
          <w:szCs w:val="28"/>
        </w:rPr>
        <w:t>Правильные действия</w:t>
      </w:r>
    </w:p>
    <w:p w:rsidR="006B3FB7" w:rsidRPr="003D7D46" w:rsidRDefault="006B3FB7" w:rsidP="00C01891">
      <w:pPr>
        <w:pStyle w:val="Default"/>
        <w:ind w:firstLine="567"/>
        <w:jc w:val="both"/>
        <w:rPr>
          <w:bCs/>
          <w:sz w:val="28"/>
          <w:szCs w:val="28"/>
        </w:rPr>
      </w:pPr>
      <w:r w:rsidRPr="003736A8">
        <w:rPr>
          <w:sz w:val="28"/>
          <w:szCs w:val="28"/>
        </w:rPr>
        <w:t xml:space="preserve">В строке «Иные доходы» необходимо отражать </w:t>
      </w:r>
      <w:r w:rsidRPr="003D7D46">
        <w:rPr>
          <w:b/>
          <w:sz w:val="28"/>
          <w:szCs w:val="28"/>
        </w:rPr>
        <w:t>все доходы</w:t>
      </w:r>
      <w:r w:rsidRPr="003736A8">
        <w:rPr>
          <w:sz w:val="28"/>
          <w:szCs w:val="28"/>
        </w:rPr>
        <w:t xml:space="preserve">, которые не были отражены в полях 1-5 раздела «Сведения о доходах». </w:t>
      </w:r>
      <w:r w:rsidRPr="003D7D46">
        <w:rPr>
          <w:bCs/>
          <w:sz w:val="28"/>
          <w:szCs w:val="28"/>
        </w:rPr>
        <w:t xml:space="preserve">Перечень доходов, которые подлежат указанию в поле «Иные доходы» представлен в пунктах </w:t>
      </w:r>
      <w:r w:rsidR="00BD5090">
        <w:rPr>
          <w:bCs/>
          <w:sz w:val="28"/>
          <w:szCs w:val="28"/>
        </w:rPr>
        <w:t>77-79</w:t>
      </w:r>
      <w:r w:rsidRPr="003D7D46">
        <w:rPr>
          <w:bCs/>
          <w:sz w:val="28"/>
          <w:szCs w:val="28"/>
        </w:rPr>
        <w:t xml:space="preserve"> Методических рекомендаций. </w:t>
      </w:r>
    </w:p>
    <w:p w:rsidR="0068260C" w:rsidRDefault="006B3FB7" w:rsidP="00C01891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3736A8">
        <w:rPr>
          <w:b/>
          <w:bCs/>
          <w:i/>
          <w:iCs/>
          <w:sz w:val="28"/>
          <w:szCs w:val="28"/>
        </w:rPr>
        <w:t xml:space="preserve">Рекомендация: </w:t>
      </w:r>
      <w:r w:rsidRPr="003736A8">
        <w:rPr>
          <w:i/>
          <w:iCs/>
          <w:sz w:val="28"/>
          <w:szCs w:val="28"/>
        </w:rPr>
        <w:t>целесообразно осуществлять сбор, систематизацию и хранение документов, подтверждающих факт получения дохода либо его отсутствия.</w:t>
      </w:r>
    </w:p>
    <w:p w:rsidR="0068260C" w:rsidRPr="00451363" w:rsidRDefault="0068260C" w:rsidP="00C01891">
      <w:pPr>
        <w:pStyle w:val="Default"/>
        <w:ind w:firstLine="567"/>
        <w:jc w:val="both"/>
        <w:rPr>
          <w:iCs/>
          <w:sz w:val="28"/>
          <w:szCs w:val="28"/>
          <w:u w:val="single"/>
        </w:rPr>
      </w:pPr>
      <w:r w:rsidRPr="00451363">
        <w:rPr>
          <w:iCs/>
          <w:sz w:val="28"/>
          <w:szCs w:val="28"/>
          <w:u w:val="single"/>
        </w:rPr>
        <w:t xml:space="preserve">Источники получения информации: </w:t>
      </w:r>
    </w:p>
    <w:p w:rsidR="00624713" w:rsidRDefault="0068260C" w:rsidP="00C01891">
      <w:pPr>
        <w:pStyle w:val="Default"/>
        <w:numPr>
          <w:ilvl w:val="0"/>
          <w:numId w:val="1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Кабинет налогоплательщика </w:t>
      </w:r>
      <w:r w:rsidR="00624713" w:rsidRPr="00624713">
        <w:rPr>
          <w:i/>
          <w:iCs/>
          <w:sz w:val="28"/>
          <w:szCs w:val="28"/>
        </w:rPr>
        <w:t xml:space="preserve">https://lkfl2.nalog.ru/lkfl </w:t>
      </w:r>
    </w:p>
    <w:p w:rsidR="0068260C" w:rsidRDefault="0068260C" w:rsidP="00C01891">
      <w:pPr>
        <w:pStyle w:val="Defaul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(справка 2-НДФЛ по полученным доходам с другого места работы, выплаченные пособия по временной нетрудоспособности, полученный доход с продажи ценных бумаг и </w:t>
      </w:r>
      <w:proofErr w:type="spellStart"/>
      <w:r>
        <w:rPr>
          <w:i/>
          <w:iCs/>
          <w:sz w:val="28"/>
          <w:szCs w:val="28"/>
        </w:rPr>
        <w:t>тд</w:t>
      </w:r>
      <w:proofErr w:type="spellEnd"/>
      <w:r>
        <w:rPr>
          <w:i/>
          <w:iCs/>
          <w:sz w:val="28"/>
          <w:szCs w:val="28"/>
        </w:rPr>
        <w:t>.)</w:t>
      </w:r>
      <w:r w:rsidR="00451363">
        <w:rPr>
          <w:i/>
          <w:iCs/>
          <w:sz w:val="28"/>
          <w:szCs w:val="28"/>
        </w:rPr>
        <w:t>;</w:t>
      </w:r>
    </w:p>
    <w:p w:rsidR="003861D7" w:rsidRDefault="0068260C" w:rsidP="00C01891">
      <w:pPr>
        <w:pStyle w:val="Default"/>
        <w:numPr>
          <w:ilvl w:val="0"/>
          <w:numId w:val="1"/>
        </w:numPr>
        <w:ind w:left="0" w:firstLine="567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Личны</w:t>
      </w:r>
      <w:r w:rsidR="003861D7">
        <w:rPr>
          <w:i/>
          <w:iCs/>
          <w:sz w:val="28"/>
          <w:szCs w:val="28"/>
        </w:rPr>
        <w:t>й</w:t>
      </w:r>
      <w:r>
        <w:rPr>
          <w:i/>
          <w:iCs/>
          <w:sz w:val="28"/>
          <w:szCs w:val="28"/>
        </w:rPr>
        <w:t xml:space="preserve"> кабинет сайт СФР и ФСС (еще актуально)</w:t>
      </w:r>
      <w:r w:rsidR="00CA124D" w:rsidRPr="00CA124D">
        <w:t xml:space="preserve"> </w:t>
      </w:r>
      <w:r w:rsidR="00CA124D" w:rsidRPr="00CA124D">
        <w:rPr>
          <w:i/>
          <w:iCs/>
          <w:sz w:val="28"/>
          <w:szCs w:val="28"/>
        </w:rPr>
        <w:t>https://lk.fss.ru/</w:t>
      </w:r>
      <w:r>
        <w:rPr>
          <w:i/>
          <w:iCs/>
          <w:sz w:val="28"/>
          <w:szCs w:val="28"/>
        </w:rPr>
        <w:t xml:space="preserve"> - информация по выплаченным пособиям </w:t>
      </w:r>
      <w:r w:rsidR="003861D7">
        <w:rPr>
          <w:i/>
          <w:iCs/>
          <w:sz w:val="28"/>
          <w:szCs w:val="28"/>
        </w:rPr>
        <w:t>по временной нетрудоспособности и иные пособия, уплаченные в рамках социальной поддержки)</w:t>
      </w:r>
      <w:r w:rsidR="00451363">
        <w:rPr>
          <w:i/>
          <w:iCs/>
          <w:sz w:val="28"/>
          <w:szCs w:val="28"/>
        </w:rPr>
        <w:t>;</w:t>
      </w:r>
      <w:proofErr w:type="gramEnd"/>
    </w:p>
    <w:p w:rsidR="00451363" w:rsidRPr="00451363" w:rsidRDefault="003861D7" w:rsidP="00C01891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СФР - личное обращение - информация по пенсионным выплатам (рекомендуем указывать дату платежей, так как в зависимости от даты выплат перечисления за январь месяц могут быть зачислены</w:t>
      </w:r>
      <w:r w:rsidR="00451363">
        <w:rPr>
          <w:i/>
          <w:iCs/>
          <w:sz w:val="28"/>
          <w:szCs w:val="28"/>
        </w:rPr>
        <w:t xml:space="preserve"> в декабре предшествующего года);</w:t>
      </w:r>
    </w:p>
    <w:p w:rsidR="00451363" w:rsidRPr="00E87540" w:rsidRDefault="00451363" w:rsidP="00C01891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Ведомства, предоставляющие иные выплаты и </w:t>
      </w:r>
      <w:proofErr w:type="spellStart"/>
      <w:r>
        <w:rPr>
          <w:i/>
          <w:iCs/>
          <w:sz w:val="28"/>
          <w:szCs w:val="28"/>
        </w:rPr>
        <w:t>тд</w:t>
      </w:r>
      <w:proofErr w:type="spellEnd"/>
      <w:r>
        <w:rPr>
          <w:i/>
          <w:iCs/>
          <w:sz w:val="28"/>
          <w:szCs w:val="28"/>
        </w:rPr>
        <w:t>;</w:t>
      </w:r>
    </w:p>
    <w:p w:rsidR="00046394" w:rsidRPr="00416CB9" w:rsidRDefault="00046394" w:rsidP="00C01891">
      <w:pPr>
        <w:pStyle w:val="Default"/>
        <w:ind w:firstLine="567"/>
        <w:jc w:val="both"/>
        <w:rPr>
          <w:sz w:val="28"/>
          <w:szCs w:val="28"/>
        </w:rPr>
      </w:pPr>
      <w:r w:rsidRPr="00416CB9">
        <w:rPr>
          <w:bCs/>
          <w:sz w:val="28"/>
          <w:szCs w:val="28"/>
        </w:rPr>
        <w:t>Денежные средства, полученные служащим (работником), его супругой (супругом) в виде кредитов, займов, налогового вычета, возврата займа не подлежат отражению в поле «Иные доходы»</w:t>
      </w:r>
      <w:r w:rsidRPr="00416CB9">
        <w:rPr>
          <w:sz w:val="28"/>
          <w:szCs w:val="28"/>
        </w:rPr>
        <w:t xml:space="preserve">, так как не считаются доходом. Полная информация о денежных средствах, не подлежащих отражению в разделе «Иные доходы», содержится в пунктах </w:t>
      </w:r>
      <w:r w:rsidR="00BD5090" w:rsidRPr="00416CB9">
        <w:rPr>
          <w:sz w:val="28"/>
          <w:szCs w:val="28"/>
        </w:rPr>
        <w:t>81-84</w:t>
      </w:r>
      <w:r w:rsidRPr="00416CB9">
        <w:rPr>
          <w:sz w:val="28"/>
          <w:szCs w:val="28"/>
        </w:rPr>
        <w:t xml:space="preserve"> Методических рекомендаций. Данный перечень является </w:t>
      </w:r>
      <w:r w:rsidRPr="00416CB9">
        <w:rPr>
          <w:sz w:val="28"/>
          <w:szCs w:val="28"/>
          <w:u w:val="single"/>
        </w:rPr>
        <w:t>закрытым.</w:t>
      </w:r>
    </w:p>
    <w:p w:rsidR="0033799E" w:rsidRDefault="0033799E" w:rsidP="00C01891">
      <w:pPr>
        <w:ind w:left="0" w:firstLine="567"/>
        <w:jc w:val="center"/>
        <w:rPr>
          <w:b/>
          <w:sz w:val="32"/>
          <w:szCs w:val="32"/>
          <w:lang w:val="ru-RU"/>
        </w:rPr>
      </w:pPr>
    </w:p>
    <w:p w:rsidR="00046394" w:rsidRPr="0033799E" w:rsidRDefault="00046394" w:rsidP="00C01891">
      <w:pPr>
        <w:ind w:left="0" w:firstLine="567"/>
        <w:jc w:val="center"/>
        <w:rPr>
          <w:b/>
          <w:sz w:val="32"/>
          <w:szCs w:val="32"/>
          <w:lang w:val="ru-RU"/>
        </w:rPr>
      </w:pPr>
      <w:r w:rsidRPr="0033799E">
        <w:rPr>
          <w:b/>
          <w:sz w:val="32"/>
          <w:szCs w:val="32"/>
          <w:lang w:val="ru-RU"/>
        </w:rPr>
        <w:lastRenderedPageBreak/>
        <w:t>2. Факты сокрытия сведений о наличии в собс</w:t>
      </w:r>
      <w:r w:rsidR="0033799E">
        <w:rPr>
          <w:b/>
          <w:sz w:val="32"/>
          <w:szCs w:val="32"/>
          <w:lang w:val="ru-RU"/>
        </w:rPr>
        <w:t>твенности объектов недвижимости</w:t>
      </w:r>
    </w:p>
    <w:p w:rsidR="0033799E" w:rsidRDefault="0033799E" w:rsidP="00C01891">
      <w:pPr>
        <w:ind w:left="0" w:firstLine="567"/>
        <w:rPr>
          <w:b/>
          <w:szCs w:val="28"/>
          <w:lang w:val="ru-RU"/>
        </w:rPr>
      </w:pPr>
    </w:p>
    <w:p w:rsidR="00046394" w:rsidRDefault="00046394" w:rsidP="00C01891">
      <w:pPr>
        <w:ind w:left="0" w:firstLine="567"/>
        <w:rPr>
          <w:szCs w:val="28"/>
          <w:lang w:val="ru-RU"/>
        </w:rPr>
      </w:pPr>
      <w:r w:rsidRPr="00F30506">
        <w:rPr>
          <w:b/>
          <w:szCs w:val="28"/>
          <w:lang w:val="ru-RU"/>
        </w:rPr>
        <w:t>Типичные ошибки</w:t>
      </w:r>
      <w:r>
        <w:rPr>
          <w:szCs w:val="28"/>
          <w:lang w:val="ru-RU"/>
        </w:rPr>
        <w:t>:</w:t>
      </w:r>
    </w:p>
    <w:p w:rsidR="00F30506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1. В подразделе 3.1. «Недвижимое имущество» лицо, представляющее справку, не отражает объекты недвижимого имущества</w:t>
      </w:r>
      <w:r>
        <w:rPr>
          <w:sz w:val="28"/>
          <w:szCs w:val="28"/>
        </w:rPr>
        <w:t>:</w:t>
      </w:r>
    </w:p>
    <w:p w:rsidR="00F30506" w:rsidRDefault="00F30506" w:rsidP="00C01891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находящиеся в собственности супругов (супруг) и/или несовершеннолетних детей;</w:t>
      </w:r>
      <w:proofErr w:type="gramEnd"/>
    </w:p>
    <w:p w:rsidR="008714E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6A8">
        <w:rPr>
          <w:sz w:val="28"/>
          <w:szCs w:val="28"/>
        </w:rPr>
        <w:t xml:space="preserve">не используемые длительное время, либо право </w:t>
      </w:r>
      <w:proofErr w:type="gramStart"/>
      <w:r w:rsidRPr="003736A8">
        <w:rPr>
          <w:sz w:val="28"/>
          <w:szCs w:val="28"/>
        </w:rPr>
        <w:t>собственности</w:t>
      </w:r>
      <w:proofErr w:type="gramEnd"/>
      <w:r w:rsidRPr="003736A8">
        <w:rPr>
          <w:sz w:val="28"/>
          <w:szCs w:val="28"/>
        </w:rPr>
        <w:t xml:space="preserve"> на которые не зарегистрировано в установленном порядке</w:t>
      </w:r>
    </w:p>
    <w:p w:rsidR="00F30506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30506" w:rsidRPr="003736A8">
        <w:rPr>
          <w:sz w:val="28"/>
          <w:szCs w:val="28"/>
        </w:rPr>
        <w:t>принадлежащие</w:t>
      </w:r>
      <w:proofErr w:type="gramEnd"/>
      <w:r w:rsidR="00F30506" w:rsidRPr="003736A8">
        <w:rPr>
          <w:sz w:val="28"/>
          <w:szCs w:val="28"/>
        </w:rPr>
        <w:t xml:space="preserve"> гражданам, зарегистрированным в качестве индивидуального предпринимателя. 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 2. Лицо, представляющее справку, не отражает информацию о земельном участке, на котором расположен объект недвижимого имущества, находящийся в собственности.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3. Лицо, представляющее справку, некорректно указывает: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а) точное местонахождение (адрес) объекта недвижимого имущества;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б) площадь объектов недвижимого имущества.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4. В графе 6 «Основание приобретения и источник средств» подраздела 3.1. «Недвижимое имущество» лицо, представляющее справку: 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а) не указывает реквизиты документов, являющихся основанием приобретения (возникновения права собственности); 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б) излишне указывает сведения об источнике средств, за счет которых приобретено имущество. </w:t>
      </w:r>
    </w:p>
    <w:p w:rsidR="00F30506" w:rsidRPr="003736A8" w:rsidRDefault="00F30506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в) указывает сведения о расходах по приобретению отражаемого объекта недвижимого имущества </w:t>
      </w:r>
    </w:p>
    <w:p w:rsidR="008714E8" w:rsidRPr="008714E8" w:rsidRDefault="008714E8" w:rsidP="00C01891">
      <w:pPr>
        <w:ind w:left="0" w:firstLine="567"/>
        <w:rPr>
          <w:b/>
          <w:szCs w:val="28"/>
          <w:lang w:val="ru-RU"/>
        </w:rPr>
      </w:pPr>
      <w:r w:rsidRPr="008714E8">
        <w:rPr>
          <w:b/>
          <w:szCs w:val="28"/>
          <w:lang w:val="ru-RU"/>
        </w:rPr>
        <w:t>Правильные действия</w:t>
      </w:r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1. В подразделе 3.1. «Недвижимое имущество» </w:t>
      </w:r>
      <w:r w:rsidRPr="003736A8">
        <w:rPr>
          <w:b/>
          <w:bCs/>
          <w:sz w:val="28"/>
          <w:szCs w:val="28"/>
        </w:rPr>
        <w:t>указываются все объекты недвижимости, принадлежащие служащему (работнику), члену его семьи на праве собственности</w:t>
      </w:r>
      <w:r w:rsidRPr="003736A8">
        <w:rPr>
          <w:sz w:val="28"/>
          <w:szCs w:val="28"/>
        </w:rPr>
        <w:t xml:space="preserve">, независимо от того, </w:t>
      </w:r>
      <w:r w:rsidRPr="00A438A0">
        <w:rPr>
          <w:b/>
          <w:sz w:val="28"/>
          <w:szCs w:val="28"/>
        </w:rPr>
        <w:t>когда</w:t>
      </w:r>
      <w:r w:rsidRPr="003736A8">
        <w:rPr>
          <w:sz w:val="28"/>
          <w:szCs w:val="28"/>
        </w:rPr>
        <w:t xml:space="preserve"> они были приобретены, в каком регионе Российской Федерации или в каком государстве зарегистрированы. 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дату. </w:t>
      </w:r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Кроме того, подлежат отражению объекты недвижимого имущества, полученные в порядке наследования (выдано свидетельство о праве на наследство) или по решению суда (вступило в законную силу), либо по факту полного внесения паевого взноса членами жилищного, жилищно-строительного, дачного, гаражного или иного потребительского кооператива, право </w:t>
      </w:r>
      <w:proofErr w:type="gramStart"/>
      <w:r w:rsidRPr="003736A8">
        <w:rPr>
          <w:sz w:val="28"/>
          <w:szCs w:val="28"/>
        </w:rPr>
        <w:t>собственности</w:t>
      </w:r>
      <w:proofErr w:type="gramEnd"/>
      <w:r w:rsidRPr="003736A8">
        <w:rPr>
          <w:sz w:val="28"/>
          <w:szCs w:val="28"/>
        </w:rPr>
        <w:t xml:space="preserve"> на которые не зарегистрировано в установленном порядке (не осуществлена регистрация в </w:t>
      </w:r>
      <w:proofErr w:type="spellStart"/>
      <w:r w:rsidRPr="003736A8">
        <w:rPr>
          <w:sz w:val="28"/>
          <w:szCs w:val="28"/>
        </w:rPr>
        <w:t>Росреестре</w:t>
      </w:r>
      <w:proofErr w:type="spellEnd"/>
      <w:r w:rsidRPr="003736A8">
        <w:rPr>
          <w:sz w:val="28"/>
          <w:szCs w:val="28"/>
        </w:rPr>
        <w:t xml:space="preserve">). </w:t>
      </w:r>
    </w:p>
    <w:p w:rsidR="008714E8" w:rsidRPr="00416CB9" w:rsidRDefault="008714E8" w:rsidP="00C01891">
      <w:pPr>
        <w:ind w:left="0" w:firstLine="567"/>
        <w:rPr>
          <w:szCs w:val="28"/>
          <w:u w:val="single"/>
          <w:lang w:val="ru-RU"/>
        </w:rPr>
      </w:pPr>
      <w:r w:rsidRPr="00416CB9">
        <w:rPr>
          <w:bCs/>
          <w:szCs w:val="28"/>
          <w:lang w:val="ru-RU"/>
        </w:rPr>
        <w:t xml:space="preserve">Указанию подлежат объекты недвижимого имущества, принадлежащие на праве собственности гражданину, зарегистрированному в качестве </w:t>
      </w:r>
      <w:r w:rsidRPr="00416CB9">
        <w:rPr>
          <w:bCs/>
          <w:szCs w:val="28"/>
          <w:u w:val="single"/>
          <w:lang w:val="ru-RU"/>
        </w:rPr>
        <w:t>индивидуального предпринимателя</w:t>
      </w:r>
      <w:r w:rsidRPr="00416CB9">
        <w:rPr>
          <w:szCs w:val="28"/>
          <w:u w:val="single"/>
          <w:lang w:val="ru-RU"/>
        </w:rPr>
        <w:t xml:space="preserve">. </w:t>
      </w:r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bCs/>
          <w:sz w:val="28"/>
          <w:szCs w:val="28"/>
        </w:rPr>
        <w:lastRenderedPageBreak/>
        <w:t xml:space="preserve">2. </w:t>
      </w:r>
      <w:proofErr w:type="gramStart"/>
      <w:r w:rsidRPr="003736A8">
        <w:rPr>
          <w:sz w:val="28"/>
          <w:szCs w:val="28"/>
        </w:rPr>
        <w:t xml:space="preserve">При наличии в собственности жилого, садового дома или являющегося обособленным строением гаража, информация о которых отражается в подразделе 3.1 «Недвижимое имущество», информация о земельном участке, на котором расположен соответствующий объект недвижимого имущества, подлежит указанию в разделе 3.1 «Сведения об имуществе» или 6.1 «Объекты недвижимого имущества, находящиеся в пользовании» (в зависимости от наличия зарегистрированного права собственности). </w:t>
      </w:r>
      <w:proofErr w:type="gramEnd"/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3. а) Местонахождение (адрес) недвижимого имущества указывается согласно правоустанавливающим документам. </w:t>
      </w:r>
      <w:proofErr w:type="gramStart"/>
      <w:r w:rsidRPr="003736A8">
        <w:rPr>
          <w:sz w:val="28"/>
          <w:szCs w:val="28"/>
        </w:rPr>
        <w:t xml:space="preserve">Указываются: 1) индекс; 2) субъект Российской Федерации; 3) район; 4) город иной населенный пункт (село, поселок и т.д.); 5) улица (проспект, переулок и т.д.); 6) номер дома (владения, участка), корпуса (строения), квартиры. </w:t>
      </w:r>
      <w:proofErr w:type="gramEnd"/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Если недвижимое имущество находится за рубежом, то указываются:</w:t>
      </w:r>
      <w:r w:rsidR="002A5928">
        <w:rPr>
          <w:sz w:val="28"/>
          <w:szCs w:val="28"/>
        </w:rPr>
        <w:t xml:space="preserve"> </w:t>
      </w:r>
      <w:r w:rsidRPr="003736A8">
        <w:rPr>
          <w:sz w:val="28"/>
          <w:szCs w:val="28"/>
        </w:rPr>
        <w:t>1) наименование государства;</w:t>
      </w:r>
      <w:r w:rsidR="002A5928">
        <w:rPr>
          <w:sz w:val="28"/>
          <w:szCs w:val="28"/>
        </w:rPr>
        <w:t xml:space="preserve"> </w:t>
      </w:r>
      <w:r w:rsidRPr="003736A8">
        <w:rPr>
          <w:sz w:val="28"/>
          <w:szCs w:val="28"/>
        </w:rPr>
        <w:t>2) населенный пункт (иная единица административно-территориального деления);</w:t>
      </w:r>
      <w:r w:rsidR="002A5928">
        <w:rPr>
          <w:sz w:val="28"/>
          <w:szCs w:val="28"/>
        </w:rPr>
        <w:t xml:space="preserve"> </w:t>
      </w:r>
      <w:r w:rsidRPr="003736A8">
        <w:rPr>
          <w:sz w:val="28"/>
          <w:szCs w:val="28"/>
        </w:rPr>
        <w:t>3) почтовый адрес.</w:t>
      </w:r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 б) Площадь указывается на основании правоустанавливающих документов. </w:t>
      </w:r>
    </w:p>
    <w:p w:rsidR="008714E8" w:rsidRPr="003736A8" w:rsidRDefault="008714E8" w:rsidP="00C0189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736A8">
        <w:rPr>
          <w:sz w:val="28"/>
          <w:szCs w:val="28"/>
        </w:rPr>
        <w:t xml:space="preserve">Если недвижимое имущество принадлежит служащему (работнику), члену семьи на праве совместной собственности или долевой собственности, </w:t>
      </w:r>
      <w:r w:rsidRPr="003736A8">
        <w:rPr>
          <w:b/>
          <w:bCs/>
          <w:sz w:val="28"/>
          <w:szCs w:val="28"/>
        </w:rPr>
        <w:t xml:space="preserve">указывается общая площадь данного объекта, а не площадь доли. </w:t>
      </w:r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bCs/>
          <w:sz w:val="28"/>
          <w:szCs w:val="28"/>
        </w:rPr>
        <w:t xml:space="preserve">4. </w:t>
      </w:r>
      <w:r w:rsidRPr="003736A8">
        <w:rPr>
          <w:sz w:val="28"/>
          <w:szCs w:val="28"/>
        </w:rPr>
        <w:t xml:space="preserve">а) 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(ЕГРН). Также указываются наименование и реквизиты (номер и дата) документа, являющегося основанием для приобретения права собственности (договор купли-продажи, договор дарения, свидетельство о праве на наследство, решение суда и др.). </w:t>
      </w:r>
    </w:p>
    <w:p w:rsidR="008714E8" w:rsidRPr="003736A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736A8">
        <w:rPr>
          <w:sz w:val="28"/>
          <w:szCs w:val="28"/>
        </w:rPr>
        <w:t xml:space="preserve">б) </w:t>
      </w:r>
      <w:r w:rsidRPr="003736A8">
        <w:rPr>
          <w:b/>
          <w:bCs/>
          <w:sz w:val="28"/>
          <w:szCs w:val="28"/>
        </w:rPr>
        <w:t xml:space="preserve">Сведения об источнике средств, за счет которых приобретено имущество, </w:t>
      </w:r>
      <w:r w:rsidRPr="003736A8">
        <w:rPr>
          <w:sz w:val="28"/>
          <w:szCs w:val="28"/>
        </w:rPr>
        <w:t>в соответствии с Федеральным законом от 7 мая 2013 г. № 79-ФЗ «О запрете</w:t>
      </w:r>
      <w:r>
        <w:rPr>
          <w:sz w:val="28"/>
          <w:szCs w:val="28"/>
        </w:rPr>
        <w:t xml:space="preserve"> отдельным категориям лиц откры</w:t>
      </w:r>
      <w:r w:rsidRPr="003736A8">
        <w:rPr>
          <w:sz w:val="28"/>
          <w:szCs w:val="28"/>
        </w:rPr>
        <w:t xml:space="preserve"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 </w:t>
      </w:r>
      <w:r w:rsidRPr="003736A8">
        <w:rPr>
          <w:b/>
          <w:bCs/>
          <w:sz w:val="28"/>
          <w:szCs w:val="28"/>
        </w:rPr>
        <w:t xml:space="preserve">обязаны указывать служащие (работники), </w:t>
      </w:r>
      <w:r w:rsidRPr="003736A8">
        <w:rPr>
          <w:sz w:val="28"/>
          <w:szCs w:val="28"/>
        </w:rPr>
        <w:t>замещающие должности, замещение которых влечет за собой запрет открывать и</w:t>
      </w:r>
      <w:proofErr w:type="gramEnd"/>
      <w:r w:rsidRPr="003736A8">
        <w:rPr>
          <w:sz w:val="28"/>
          <w:szCs w:val="28"/>
        </w:rPr>
        <w:t xml:space="preserve"> иметь счета (вклады), хранить наличные денежные</w:t>
      </w:r>
      <w:r>
        <w:rPr>
          <w:sz w:val="28"/>
          <w:szCs w:val="28"/>
        </w:rPr>
        <w:t xml:space="preserve"> средства и ценности в иностран</w:t>
      </w:r>
      <w:r w:rsidRPr="003736A8">
        <w:rPr>
          <w:sz w:val="28"/>
          <w:szCs w:val="28"/>
        </w:rPr>
        <w:t xml:space="preserve">ных банках, расположенных за пределами территории Российской Федерации, владеть и (или) пользоваться иностранными финансовыми инструментами, </w:t>
      </w:r>
      <w:r>
        <w:rPr>
          <w:b/>
          <w:bCs/>
          <w:sz w:val="28"/>
          <w:szCs w:val="28"/>
        </w:rPr>
        <w:t>исключительно в отношении при</w:t>
      </w:r>
      <w:r w:rsidRPr="003736A8">
        <w:rPr>
          <w:b/>
          <w:bCs/>
          <w:sz w:val="28"/>
          <w:szCs w:val="28"/>
        </w:rPr>
        <w:t xml:space="preserve">надлежащего им, их супругам и несовершеннолетним детям имущества, находящегося за пределами территории Российской Федерации. </w:t>
      </w:r>
      <w:r w:rsidRPr="003736A8">
        <w:rPr>
          <w:sz w:val="28"/>
          <w:szCs w:val="28"/>
        </w:rPr>
        <w:t>Эти све</w:t>
      </w:r>
      <w:r>
        <w:rPr>
          <w:sz w:val="28"/>
          <w:szCs w:val="28"/>
        </w:rPr>
        <w:t>дения отображаются такими служа</w:t>
      </w:r>
      <w:r w:rsidRPr="003736A8">
        <w:rPr>
          <w:sz w:val="28"/>
          <w:szCs w:val="28"/>
        </w:rPr>
        <w:t xml:space="preserve">щими (работниками) ежегодно, вне зависимости от года приобретения имущества. </w:t>
      </w:r>
    </w:p>
    <w:p w:rsidR="008714E8" w:rsidRDefault="008714E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в) </w:t>
      </w:r>
      <w:r w:rsidRPr="003736A8">
        <w:rPr>
          <w:b/>
          <w:bCs/>
          <w:sz w:val="28"/>
          <w:szCs w:val="28"/>
        </w:rPr>
        <w:t xml:space="preserve">Графа 6 «Основание приобретения и источник средств» подраздела 3.1. «Недвижимое имущество» не </w:t>
      </w:r>
      <w:proofErr w:type="gramStart"/>
      <w:r w:rsidRPr="003736A8">
        <w:rPr>
          <w:b/>
          <w:bCs/>
          <w:sz w:val="28"/>
          <w:szCs w:val="28"/>
        </w:rPr>
        <w:t>предназначена</w:t>
      </w:r>
      <w:proofErr w:type="gramEnd"/>
      <w:r w:rsidRPr="003736A8">
        <w:rPr>
          <w:b/>
          <w:bCs/>
          <w:sz w:val="28"/>
          <w:szCs w:val="28"/>
        </w:rPr>
        <w:t xml:space="preserve"> для представления сведений о расходах. </w:t>
      </w:r>
      <w:r w:rsidRPr="003736A8">
        <w:rPr>
          <w:sz w:val="28"/>
          <w:szCs w:val="28"/>
        </w:rPr>
        <w:t xml:space="preserve">Для этих целей используется исключительно раздел 2 «Сведения о расходах». </w:t>
      </w:r>
    </w:p>
    <w:p w:rsidR="00810173" w:rsidRDefault="00810173" w:rsidP="00C01891">
      <w:pPr>
        <w:pStyle w:val="Default"/>
        <w:ind w:firstLine="567"/>
        <w:jc w:val="center"/>
        <w:rPr>
          <w:b/>
          <w:sz w:val="32"/>
          <w:szCs w:val="32"/>
        </w:rPr>
      </w:pPr>
    </w:p>
    <w:p w:rsidR="00810173" w:rsidRPr="00810173" w:rsidRDefault="00810173" w:rsidP="00C01891">
      <w:pPr>
        <w:pStyle w:val="Default"/>
        <w:ind w:firstLine="567"/>
        <w:jc w:val="center"/>
        <w:rPr>
          <w:b/>
          <w:sz w:val="32"/>
          <w:szCs w:val="32"/>
        </w:rPr>
      </w:pPr>
      <w:r w:rsidRPr="00810173">
        <w:rPr>
          <w:b/>
          <w:sz w:val="32"/>
          <w:szCs w:val="32"/>
        </w:rPr>
        <w:lastRenderedPageBreak/>
        <w:t>3. Представление недостоверных сведений о действующих счетах в банках и иных кредитных организациях.</w:t>
      </w:r>
    </w:p>
    <w:p w:rsidR="00B118B4" w:rsidRDefault="008714E8" w:rsidP="00C01891">
      <w:pPr>
        <w:ind w:left="0" w:firstLine="567"/>
        <w:rPr>
          <w:szCs w:val="28"/>
          <w:lang w:val="ru-RU"/>
        </w:rPr>
      </w:pPr>
      <w:r w:rsidRPr="008714E8">
        <w:rPr>
          <w:szCs w:val="28"/>
          <w:lang w:val="ru-RU"/>
        </w:rPr>
        <w:t xml:space="preserve"> </w:t>
      </w:r>
    </w:p>
    <w:p w:rsidR="00AD352E" w:rsidRPr="00AD352E" w:rsidRDefault="00AD352E" w:rsidP="00C01891">
      <w:pPr>
        <w:ind w:left="0" w:firstLine="567"/>
        <w:rPr>
          <w:b/>
          <w:szCs w:val="28"/>
          <w:lang w:val="ru-RU"/>
        </w:rPr>
      </w:pPr>
      <w:r w:rsidRPr="00AD352E">
        <w:rPr>
          <w:b/>
          <w:szCs w:val="28"/>
          <w:lang w:val="ru-RU"/>
        </w:rPr>
        <w:t>Типичные ошибки</w:t>
      </w:r>
    </w:p>
    <w:p w:rsidR="00AD352E" w:rsidRPr="00AD352E" w:rsidRDefault="00AD352E" w:rsidP="00C01891">
      <w:pPr>
        <w:ind w:left="0" w:firstLine="567"/>
        <w:rPr>
          <w:szCs w:val="28"/>
          <w:lang w:val="ru-RU"/>
        </w:rPr>
      </w:pPr>
      <w:r w:rsidRPr="00AD352E">
        <w:rPr>
          <w:szCs w:val="28"/>
          <w:lang w:val="ru-RU"/>
        </w:rPr>
        <w:t xml:space="preserve">1. В разделе 4. «Сведения о счетах в банках и иных кредитных организациях» лицо, представляющее справку, отражает </w:t>
      </w:r>
      <w:r w:rsidRPr="00AD352E">
        <w:rPr>
          <w:b/>
          <w:szCs w:val="28"/>
          <w:lang w:val="ru-RU"/>
        </w:rPr>
        <w:t>не все открытые по состоянию на отчетную дату счета в банках и иных кредитных организациях</w:t>
      </w:r>
      <w:r w:rsidRPr="00AD352E">
        <w:rPr>
          <w:szCs w:val="28"/>
          <w:lang w:val="ru-RU"/>
        </w:rPr>
        <w:t>.</w:t>
      </w:r>
    </w:p>
    <w:p w:rsidR="00AD352E" w:rsidRPr="00AD352E" w:rsidRDefault="00AD352E" w:rsidP="00C01891">
      <w:pPr>
        <w:ind w:left="0" w:firstLine="567"/>
        <w:rPr>
          <w:szCs w:val="28"/>
          <w:lang w:val="ru-RU"/>
        </w:rPr>
      </w:pPr>
      <w:r w:rsidRPr="00AD352E">
        <w:rPr>
          <w:szCs w:val="28"/>
          <w:lang w:val="ru-RU"/>
        </w:rPr>
        <w:t>2. Лицом, представляющим справку, некорректно указываются дата открытия счета и остаток денежных средств на нем.</w:t>
      </w:r>
    </w:p>
    <w:p w:rsidR="00AD352E" w:rsidRPr="003736A8" w:rsidRDefault="00AD352E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3. В графе 6 «Сумма поступивших на счет денежных средств» раздела 4 «Сведения о счетах в банках и иных кредитных организациях» лицо, представляющее справку, не указывает сумму денежных поступлений на счет за отчетный период, превышающую общий доход его и его супруги (супруга) за отчетный период и два предшествующих ему года. </w:t>
      </w:r>
    </w:p>
    <w:p w:rsidR="002B421E" w:rsidRPr="000E2BD8" w:rsidRDefault="002B421E" w:rsidP="00C01891">
      <w:pPr>
        <w:ind w:left="0" w:firstLine="567"/>
        <w:rPr>
          <w:b/>
          <w:szCs w:val="28"/>
          <w:lang w:val="ru-RU"/>
        </w:rPr>
      </w:pPr>
      <w:r w:rsidRPr="000E2BD8">
        <w:rPr>
          <w:b/>
          <w:szCs w:val="28"/>
          <w:lang w:val="ru-RU"/>
        </w:rPr>
        <w:t>Правильные действия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1. В разделе 4. «Сведения о счетах в банках и иных кредитных организациях» </w:t>
      </w:r>
      <w:r w:rsidRPr="003736A8">
        <w:rPr>
          <w:b/>
          <w:bCs/>
          <w:sz w:val="28"/>
          <w:szCs w:val="28"/>
        </w:rPr>
        <w:t>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 имя лица, в отношении которого представляется справка</w:t>
      </w:r>
      <w:r w:rsidRPr="003736A8">
        <w:rPr>
          <w:sz w:val="28"/>
          <w:szCs w:val="28"/>
        </w:rPr>
        <w:t xml:space="preserve">, в том числе: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1) счета с нулевым остатком по состоянию на отчетную дату;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736A8">
        <w:rPr>
          <w:sz w:val="28"/>
          <w:szCs w:val="28"/>
        </w:rPr>
        <w:t xml:space="preserve">2) 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студента, учащегося), платежных карт для зачисления пенсии и др.,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владельца счета; </w:t>
      </w:r>
      <w:proofErr w:type="gramEnd"/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3) счета (вклады) в иностранных банках, расположенных за пределами Российской Федерации;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4) счета, открытые для погашения кредита;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5) вклады (счета) в драгоценных металлах (с указанием вида счета и металла);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6) счета, открытые гражданам, зарегистрированным в качестве индивидуальных предпринимателей (при этом прилагать выписку о движении денежных средств по расчетному счету индивидуального предпринимателя не требуется);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7) номинальный счет; </w:t>
      </w:r>
    </w:p>
    <w:p w:rsidR="000E2BD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8) счет </w:t>
      </w:r>
      <w:proofErr w:type="spellStart"/>
      <w:r w:rsidRPr="0092604A">
        <w:rPr>
          <w:b/>
          <w:sz w:val="28"/>
          <w:szCs w:val="28"/>
        </w:rPr>
        <w:t>эскроу</w:t>
      </w:r>
      <w:proofErr w:type="spellEnd"/>
      <w:r w:rsidRPr="0092604A">
        <w:rPr>
          <w:b/>
          <w:sz w:val="28"/>
          <w:szCs w:val="28"/>
        </w:rPr>
        <w:t>.</w:t>
      </w:r>
      <w:r w:rsidRPr="003736A8">
        <w:rPr>
          <w:sz w:val="28"/>
          <w:szCs w:val="28"/>
        </w:rPr>
        <w:t xml:space="preserve"> </w:t>
      </w:r>
    </w:p>
    <w:p w:rsidR="00CE2A7F" w:rsidRPr="00CE2A7F" w:rsidRDefault="00CE2A7F" w:rsidP="00C01891">
      <w:pPr>
        <w:pStyle w:val="Default"/>
        <w:ind w:firstLine="567"/>
        <w:rPr>
          <w:szCs w:val="28"/>
        </w:rPr>
      </w:pPr>
      <w:r w:rsidRPr="00CE2A7F">
        <w:rPr>
          <w:szCs w:val="28"/>
        </w:rPr>
        <w:t>9) счет цифрового рубля.</w:t>
      </w:r>
    </w:p>
    <w:p w:rsidR="000E2BD8" w:rsidRPr="000E2BD8" w:rsidRDefault="000E2BD8" w:rsidP="00C01891">
      <w:pPr>
        <w:ind w:left="0" w:firstLine="567"/>
        <w:rPr>
          <w:szCs w:val="28"/>
          <w:lang w:val="ru-RU"/>
        </w:rPr>
      </w:pPr>
      <w:r w:rsidRPr="000E2BD8">
        <w:rPr>
          <w:szCs w:val="28"/>
          <w:lang w:val="ru-RU"/>
        </w:rPr>
        <w:t xml:space="preserve">Счета, не подлежащие отражению в данном разделе справки, перечислены в пункте 129 Методических рекомендаций. </w:t>
      </w:r>
    </w:p>
    <w:p w:rsidR="000E2BD8" w:rsidRPr="000E2BD8" w:rsidRDefault="00632B21" w:rsidP="00C01891">
      <w:pPr>
        <w:ind w:left="0" w:firstLine="567"/>
        <w:rPr>
          <w:szCs w:val="28"/>
          <w:lang w:val="ru-RU"/>
        </w:rPr>
      </w:pPr>
      <w:r w:rsidRPr="00632B21">
        <w:rPr>
          <w:szCs w:val="28"/>
          <w:lang w:val="ru-RU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</w:t>
      </w:r>
      <w:proofErr w:type="gramStart"/>
      <w:r w:rsidRPr="00632B21">
        <w:rPr>
          <w:szCs w:val="28"/>
          <w:lang w:val="ru-RU"/>
        </w:rPr>
        <w:t>дств сл</w:t>
      </w:r>
      <w:proofErr w:type="gramEnd"/>
      <w:r w:rsidRPr="00632B21">
        <w:rPr>
          <w:szCs w:val="28"/>
          <w:lang w:val="ru-RU"/>
        </w:rPr>
        <w:t xml:space="preserve">едует </w:t>
      </w:r>
      <w:r w:rsidRPr="00632B21">
        <w:rPr>
          <w:szCs w:val="28"/>
          <w:lang w:val="ru-RU"/>
        </w:rPr>
        <w:lastRenderedPageBreak/>
        <w:t>обращаться в банк или соответствующую кредитную организацию в рамках Указания Банка России № 5798-У.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2. В поле «Дата открытия счета» подлежит указанию только информация о дате открытия счета. Указание даты выпуска (</w:t>
      </w:r>
      <w:proofErr w:type="spellStart"/>
      <w:r w:rsidRPr="003736A8">
        <w:rPr>
          <w:sz w:val="28"/>
          <w:szCs w:val="28"/>
        </w:rPr>
        <w:t>перевыпуска</w:t>
      </w:r>
      <w:proofErr w:type="spellEnd"/>
      <w:r w:rsidRPr="003736A8">
        <w:rPr>
          <w:sz w:val="28"/>
          <w:szCs w:val="28"/>
        </w:rPr>
        <w:t xml:space="preserve">) платежной карты в этом поле не допускается.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b/>
          <w:bCs/>
          <w:sz w:val="28"/>
          <w:szCs w:val="28"/>
        </w:rPr>
        <w:t>Для счетов в иностранной валюте (металлических вкладов) остаток денежных средств на счете указывается в рублях по курсу Банка России на отчетную дату</w:t>
      </w:r>
      <w:r w:rsidRPr="003736A8">
        <w:rPr>
          <w:sz w:val="28"/>
          <w:szCs w:val="28"/>
        </w:rPr>
        <w:t xml:space="preserve">. </w:t>
      </w:r>
      <w:proofErr w:type="gramStart"/>
      <w:r w:rsidRPr="003736A8">
        <w:rPr>
          <w:sz w:val="28"/>
          <w:szCs w:val="28"/>
        </w:rPr>
        <w:t xml:space="preserve">Сведения об официальных курсах валют на заданную дату, устанавливаемых Банком России, доступны на официальном сайте Банка России по адресу: https://www.cbr.ru/currency_base/. Сведения об учетных ценах на аффинированные драгоценные металлы размещены на официальном сайте Банка России по адресу: https://www.cbr.ru/hd_base/metall/metall_base_new/. </w:t>
      </w:r>
      <w:proofErr w:type="gramEnd"/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>При отсутствии на отчетную дату денежных средств на счете, к которому эмитирована (выпущена) расчетная или кредитная карта, и наличия только денежных обязатель</w:t>
      </w:r>
      <w:proofErr w:type="gramStart"/>
      <w:r w:rsidRPr="003736A8">
        <w:rPr>
          <w:sz w:val="28"/>
          <w:szCs w:val="28"/>
        </w:rPr>
        <w:t>ств вл</w:t>
      </w:r>
      <w:proofErr w:type="gramEnd"/>
      <w:r w:rsidRPr="003736A8">
        <w:rPr>
          <w:sz w:val="28"/>
          <w:szCs w:val="28"/>
        </w:rPr>
        <w:t xml:space="preserve">адельца счета, относящихся к овердрафту или к расходному лимиту соответственно, остаток на соответствующем счете указывается равным «0». </w:t>
      </w:r>
    </w:p>
    <w:p w:rsidR="000E2BD8" w:rsidRPr="000E2BD8" w:rsidRDefault="000E2BD8" w:rsidP="00C01891">
      <w:pPr>
        <w:ind w:left="0" w:firstLine="567"/>
        <w:rPr>
          <w:szCs w:val="28"/>
          <w:lang w:val="ru-RU"/>
        </w:rPr>
      </w:pPr>
      <w:r w:rsidRPr="000E2BD8">
        <w:rPr>
          <w:b/>
          <w:bCs/>
          <w:szCs w:val="28"/>
          <w:lang w:val="ru-RU"/>
        </w:rPr>
        <w:t xml:space="preserve">Рекомендация: для получения достоверных сведений о дате открытия счета, виде такого счета, остатка на нем по состоянию на отчетную дату следует обратиться в банк или соответствующую кредитную организацию. </w:t>
      </w:r>
      <w:r w:rsidRPr="000E2BD8">
        <w:rPr>
          <w:szCs w:val="28"/>
          <w:lang w:val="ru-RU"/>
        </w:rPr>
        <w:t xml:space="preserve">Согласно указанию Банка России от 15.04.2020 г. № 5440-У утверждена единая форма предоставления сведений о наличии счетов и иной информации, необходимой для представления гражданами сведений о доходах (далее – единая форма), которую может получить не только лицо, с которым заключен соответствующий договор, но и его представитель. </w:t>
      </w:r>
    </w:p>
    <w:p w:rsidR="000E2BD8" w:rsidRPr="000E2BD8" w:rsidRDefault="000E2BD8" w:rsidP="00C01891">
      <w:pPr>
        <w:ind w:left="0" w:firstLine="567"/>
        <w:rPr>
          <w:szCs w:val="28"/>
          <w:lang w:val="ru-RU"/>
        </w:rPr>
      </w:pP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3. В графе «Сумма поступивших на счет денежных средств» раздела 4 «Сведения о счетах в банках и иных кредитных организациях» </w:t>
      </w:r>
      <w:r w:rsidRPr="003736A8">
        <w:rPr>
          <w:b/>
          <w:bCs/>
          <w:sz w:val="28"/>
          <w:szCs w:val="28"/>
        </w:rPr>
        <w:t>указывается общая сумма денежных поступлений на счет за отчетный период, если указанная сумма</w:t>
      </w:r>
      <w:r w:rsidR="006A2653">
        <w:rPr>
          <w:b/>
          <w:bCs/>
          <w:sz w:val="28"/>
          <w:szCs w:val="28"/>
        </w:rPr>
        <w:t xml:space="preserve"> </w:t>
      </w:r>
      <w:r w:rsidRPr="003736A8">
        <w:rPr>
          <w:b/>
          <w:bCs/>
          <w:sz w:val="28"/>
          <w:szCs w:val="28"/>
        </w:rPr>
        <w:t xml:space="preserve">превышает общий доход служащего (работника) и его супруги (супруга) за отчетный период и два предшествующих ему года.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При расчете общего дохода служащего (работника) и его супруги (супруга) за отчетный период и два предшествующих ему года доходы супруги (супруга) служащего (работника) учитываются только в случае, если они состояли в браке на отчетную дату и в течение двух лет, предшествующих отчетному периоду. </w:t>
      </w:r>
    </w:p>
    <w:p w:rsidR="000E2BD8" w:rsidRPr="003736A8" w:rsidRDefault="000E2BD8" w:rsidP="00C01891">
      <w:pPr>
        <w:pStyle w:val="Default"/>
        <w:ind w:firstLine="567"/>
        <w:jc w:val="both"/>
        <w:rPr>
          <w:sz w:val="28"/>
          <w:szCs w:val="28"/>
        </w:rPr>
      </w:pPr>
      <w:r w:rsidRPr="003736A8">
        <w:rPr>
          <w:sz w:val="28"/>
          <w:szCs w:val="28"/>
        </w:rPr>
        <w:t xml:space="preserve">Сведения об общей сумме денежных поступлений на счет за отчетный период содержатся в единой форме, представляемой банком. </w:t>
      </w:r>
    </w:p>
    <w:p w:rsidR="006A2653" w:rsidRDefault="006A2653" w:rsidP="00C01891">
      <w:pPr>
        <w:ind w:left="0" w:firstLine="567"/>
        <w:rPr>
          <w:b/>
          <w:i/>
          <w:szCs w:val="28"/>
          <w:u w:val="single"/>
          <w:lang w:val="ru-RU"/>
        </w:rPr>
      </w:pPr>
    </w:p>
    <w:p w:rsidR="00AD352E" w:rsidRDefault="00AD352E" w:rsidP="00C01891">
      <w:pPr>
        <w:ind w:left="0" w:firstLine="567"/>
        <w:rPr>
          <w:b/>
          <w:szCs w:val="28"/>
          <w:u w:val="single"/>
          <w:lang w:val="ru-RU"/>
        </w:rPr>
      </w:pPr>
      <w:r w:rsidRPr="00C90C0D">
        <w:rPr>
          <w:b/>
          <w:i/>
          <w:szCs w:val="28"/>
          <w:u w:val="single"/>
          <w:lang w:val="ru-RU"/>
        </w:rPr>
        <w:t xml:space="preserve">Обращаем ваше внимание на то, что с июля 2023 года изменились условия заполнения </w:t>
      </w:r>
      <w:r w:rsidR="00BD5090" w:rsidRPr="00C90C0D">
        <w:rPr>
          <w:b/>
          <w:i/>
          <w:szCs w:val="28"/>
          <w:u w:val="single"/>
          <w:lang w:val="ru-RU"/>
        </w:rPr>
        <w:t>данного раздела</w:t>
      </w:r>
      <w:r w:rsidR="00BD5090" w:rsidRPr="002A5928">
        <w:rPr>
          <w:b/>
          <w:szCs w:val="28"/>
          <w:u w:val="single"/>
          <w:lang w:val="ru-RU"/>
        </w:rPr>
        <w:t>.</w:t>
      </w:r>
    </w:p>
    <w:p w:rsidR="00DD392E" w:rsidRPr="002A5928" w:rsidRDefault="00DD392E" w:rsidP="00C01891">
      <w:pPr>
        <w:ind w:left="0" w:firstLine="567"/>
        <w:rPr>
          <w:b/>
          <w:szCs w:val="28"/>
          <w:u w:val="single"/>
          <w:lang w:val="ru-RU"/>
        </w:rPr>
      </w:pPr>
    </w:p>
    <w:p w:rsidR="00BD5090" w:rsidRPr="00DD392E" w:rsidRDefault="003756F2" w:rsidP="00C0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567"/>
        <w:rPr>
          <w:b/>
          <w:i/>
          <w:lang w:val="ru-RU"/>
        </w:rPr>
      </w:pPr>
      <w:r>
        <w:rPr>
          <w:szCs w:val="28"/>
          <w:lang w:val="ru-RU"/>
        </w:rPr>
        <w:t>Согласно пункту 1</w:t>
      </w:r>
      <w:r w:rsidR="0086270D">
        <w:rPr>
          <w:szCs w:val="28"/>
          <w:lang w:val="ru-RU"/>
        </w:rPr>
        <w:t xml:space="preserve">60 </w:t>
      </w:r>
      <w:r w:rsidR="0086270D" w:rsidRPr="0086270D">
        <w:rPr>
          <w:lang w:val="ru-RU"/>
        </w:rPr>
        <w:t xml:space="preserve">Графа </w:t>
      </w:r>
      <w:r w:rsidR="0086270D" w:rsidRPr="0086270D">
        <w:rPr>
          <w:b/>
          <w:lang w:val="ru-RU"/>
        </w:rPr>
        <w:t>"Сумма поступивших на счет денежных средств</w:t>
      </w:r>
      <w:r w:rsidR="0086270D" w:rsidRPr="0086270D">
        <w:rPr>
          <w:b/>
          <w:szCs w:val="28"/>
          <w:lang w:val="ru-RU"/>
        </w:rPr>
        <w:t xml:space="preserve"> (руб.)"</w:t>
      </w:r>
      <w:r w:rsidR="0086270D" w:rsidRPr="0086270D">
        <w:rPr>
          <w:lang w:val="ru-RU"/>
        </w:rPr>
        <w:t xml:space="preserve"> заполняется </w:t>
      </w:r>
      <w:r w:rsidR="0086270D" w:rsidRPr="0086270D">
        <w:rPr>
          <w:b/>
          <w:lang w:val="ru-RU"/>
        </w:rPr>
        <w:t>только</w:t>
      </w:r>
      <w:r w:rsidR="0086270D" w:rsidRPr="0086270D">
        <w:rPr>
          <w:lang w:val="ru-RU"/>
        </w:rPr>
        <w:t xml:space="preserve"> в случае, если общая сумма денежных</w:t>
      </w:r>
      <w:r w:rsidR="00F31703">
        <w:rPr>
          <w:lang w:val="ru-RU"/>
        </w:rPr>
        <w:t xml:space="preserve"> </w:t>
      </w:r>
      <w:r w:rsidR="0086270D" w:rsidRPr="0086270D">
        <w:rPr>
          <w:szCs w:val="28"/>
          <w:lang w:val="ru-RU"/>
        </w:rPr>
        <w:t>средств, поступивших</w:t>
      </w:r>
      <w:r w:rsidR="00F31703">
        <w:rPr>
          <w:szCs w:val="28"/>
          <w:lang w:val="ru-RU"/>
        </w:rPr>
        <w:t xml:space="preserve"> </w:t>
      </w:r>
      <w:r w:rsidR="0086270D" w:rsidRPr="0086270D">
        <w:rPr>
          <w:lang w:val="ru-RU"/>
        </w:rPr>
        <w:t xml:space="preserve">на </w:t>
      </w:r>
      <w:r w:rsidR="0086270D" w:rsidRPr="0086270D">
        <w:rPr>
          <w:szCs w:val="28"/>
          <w:lang w:val="ru-RU"/>
        </w:rPr>
        <w:t>счета</w:t>
      </w:r>
      <w:r w:rsidR="0086270D" w:rsidRPr="0086270D">
        <w:rPr>
          <w:lang w:val="ru-RU"/>
        </w:rPr>
        <w:t xml:space="preserve"> за отчетный период</w:t>
      </w:r>
      <w:r w:rsidR="0086270D" w:rsidRPr="0086270D">
        <w:rPr>
          <w:szCs w:val="28"/>
          <w:lang w:val="ru-RU"/>
        </w:rPr>
        <w:t>,</w:t>
      </w:r>
      <w:r w:rsidR="0086270D" w:rsidRPr="0086270D">
        <w:rPr>
          <w:lang w:val="ru-RU"/>
        </w:rPr>
        <w:t xml:space="preserve"> превышает общий доход служащего (работника</w:t>
      </w:r>
      <w:r w:rsidR="0086270D" w:rsidRPr="0086270D">
        <w:rPr>
          <w:szCs w:val="28"/>
          <w:lang w:val="ru-RU"/>
        </w:rPr>
        <w:t>),</w:t>
      </w:r>
      <w:r w:rsidR="0086270D" w:rsidRPr="0086270D">
        <w:rPr>
          <w:lang w:val="ru-RU"/>
        </w:rPr>
        <w:t xml:space="preserve"> его супруги (супруга</w:t>
      </w:r>
      <w:proofErr w:type="gramStart"/>
      <w:r w:rsidR="0086270D" w:rsidRPr="0086270D">
        <w:rPr>
          <w:lang w:val="ru-RU"/>
        </w:rPr>
        <w:t>)</w:t>
      </w:r>
      <w:r w:rsidR="0086270D" w:rsidRPr="0086270D">
        <w:rPr>
          <w:szCs w:val="28"/>
          <w:lang w:val="ru-RU"/>
        </w:rPr>
        <w:t>и</w:t>
      </w:r>
      <w:proofErr w:type="gramEnd"/>
      <w:r w:rsidR="0086270D" w:rsidRPr="0086270D">
        <w:rPr>
          <w:szCs w:val="28"/>
          <w:lang w:val="ru-RU"/>
        </w:rPr>
        <w:t xml:space="preserve"> несовершеннолетних детей</w:t>
      </w:r>
      <w:r w:rsidR="00F31703">
        <w:rPr>
          <w:szCs w:val="28"/>
          <w:lang w:val="ru-RU"/>
        </w:rPr>
        <w:t xml:space="preserve"> </w:t>
      </w:r>
      <w:r w:rsidR="0086270D" w:rsidRPr="0086270D">
        <w:rPr>
          <w:lang w:val="ru-RU"/>
        </w:rPr>
        <w:t xml:space="preserve">за </w:t>
      </w:r>
      <w:r w:rsidR="0086270D" w:rsidRPr="0086270D">
        <w:rPr>
          <w:lang w:val="ru-RU"/>
        </w:rPr>
        <w:lastRenderedPageBreak/>
        <w:t xml:space="preserve">отчетный период и два предшествующих ему года. </w:t>
      </w:r>
      <w:proofErr w:type="gramStart"/>
      <w:r w:rsidR="0086270D" w:rsidRPr="0086270D">
        <w:rPr>
          <w:lang w:val="ru-RU"/>
        </w:rPr>
        <w:t xml:space="preserve">Например, при представлении Сведений в </w:t>
      </w:r>
      <w:r w:rsidR="0086270D" w:rsidRPr="0086270D">
        <w:rPr>
          <w:szCs w:val="28"/>
          <w:lang w:val="ru-RU"/>
        </w:rPr>
        <w:t>2024</w:t>
      </w:r>
      <w:r w:rsidR="0086270D" w:rsidRPr="0086270D">
        <w:t> </w:t>
      </w:r>
      <w:r w:rsidR="0086270D" w:rsidRPr="0086270D">
        <w:rPr>
          <w:lang w:val="ru-RU"/>
        </w:rPr>
        <w:t xml:space="preserve">году графа </w:t>
      </w:r>
      <w:r w:rsidR="0086270D" w:rsidRPr="0086270D">
        <w:rPr>
          <w:b/>
          <w:lang w:val="ru-RU"/>
        </w:rPr>
        <w:t>"Сумма поступивших на счет денежных средств</w:t>
      </w:r>
      <w:r w:rsidR="0086270D" w:rsidRPr="0086270D">
        <w:rPr>
          <w:b/>
          <w:szCs w:val="28"/>
          <w:lang w:val="ru-RU"/>
        </w:rPr>
        <w:t xml:space="preserve"> (руб.)"</w:t>
      </w:r>
      <w:r w:rsidR="0086270D" w:rsidRPr="0086270D">
        <w:rPr>
          <w:lang w:val="ru-RU"/>
        </w:rPr>
        <w:t xml:space="preserve"> заполняется в отношении </w:t>
      </w:r>
      <w:r w:rsidR="0086270D" w:rsidRPr="00F31703">
        <w:rPr>
          <w:u w:val="single"/>
          <w:lang w:val="ru-RU"/>
        </w:rPr>
        <w:t>всех счетов</w:t>
      </w:r>
      <w:r w:rsidR="0086270D" w:rsidRPr="0086270D">
        <w:rPr>
          <w:lang w:val="ru-RU"/>
        </w:rPr>
        <w:t xml:space="preserve">, указанных в справке конкретного лица (т.е. открытых по состоянию на отчетную дату), </w:t>
      </w:r>
      <w:r w:rsidR="0086270D" w:rsidRPr="00DD392E">
        <w:rPr>
          <w:b/>
          <w:i/>
          <w:lang w:val="ru-RU"/>
        </w:rPr>
        <w:t xml:space="preserve">в случае, если сумма денежных средств, поступивших на </w:t>
      </w:r>
      <w:r w:rsidR="0086270D" w:rsidRPr="00DD392E">
        <w:rPr>
          <w:b/>
          <w:i/>
          <w:szCs w:val="28"/>
          <w:lang w:val="ru-RU"/>
        </w:rPr>
        <w:t>такие</w:t>
      </w:r>
      <w:r w:rsidR="00F31703" w:rsidRPr="00DD392E">
        <w:rPr>
          <w:b/>
          <w:i/>
          <w:szCs w:val="28"/>
          <w:lang w:val="ru-RU"/>
        </w:rPr>
        <w:t xml:space="preserve"> </w:t>
      </w:r>
      <w:r w:rsidR="0086270D" w:rsidRPr="00DD392E">
        <w:rPr>
          <w:b/>
          <w:i/>
          <w:szCs w:val="28"/>
          <w:lang w:val="ru-RU"/>
        </w:rPr>
        <w:t>счета в 2023</w:t>
      </w:r>
      <w:r w:rsidR="0086270D" w:rsidRPr="00DD392E">
        <w:rPr>
          <w:b/>
          <w:i/>
        </w:rPr>
        <w:t> </w:t>
      </w:r>
      <w:r w:rsidR="0086270D" w:rsidRPr="00DD392E">
        <w:rPr>
          <w:b/>
          <w:i/>
          <w:lang w:val="ru-RU"/>
        </w:rPr>
        <w:t xml:space="preserve">году, </w:t>
      </w:r>
      <w:r w:rsidR="0086270D" w:rsidRPr="00DD392E">
        <w:rPr>
          <w:b/>
          <w:i/>
          <w:u w:val="single"/>
          <w:lang w:val="ru-RU"/>
        </w:rPr>
        <w:t>превышает</w:t>
      </w:r>
      <w:r w:rsidR="0086270D" w:rsidRPr="00DD392E">
        <w:rPr>
          <w:b/>
          <w:i/>
          <w:lang w:val="ru-RU"/>
        </w:rPr>
        <w:t xml:space="preserve"> общий доход служащего (работника</w:t>
      </w:r>
      <w:r w:rsidR="0086270D" w:rsidRPr="00DD392E">
        <w:rPr>
          <w:b/>
          <w:i/>
          <w:szCs w:val="28"/>
          <w:lang w:val="ru-RU"/>
        </w:rPr>
        <w:t>),</w:t>
      </w:r>
      <w:r w:rsidR="0086270D" w:rsidRPr="00DD392E">
        <w:rPr>
          <w:b/>
          <w:i/>
          <w:lang w:val="ru-RU"/>
        </w:rPr>
        <w:t xml:space="preserve"> его супруги (супруга)</w:t>
      </w:r>
      <w:r w:rsidR="00DD392E">
        <w:rPr>
          <w:b/>
          <w:i/>
          <w:lang w:val="ru-RU"/>
        </w:rPr>
        <w:t xml:space="preserve"> </w:t>
      </w:r>
      <w:r w:rsidR="0086270D" w:rsidRPr="00DD392E">
        <w:rPr>
          <w:b/>
          <w:i/>
          <w:szCs w:val="28"/>
          <w:lang w:val="ru-RU"/>
        </w:rPr>
        <w:t>и несовершеннолетних детей</w:t>
      </w:r>
      <w:r w:rsidR="00883BDE" w:rsidRPr="00DD392E">
        <w:rPr>
          <w:b/>
          <w:i/>
          <w:szCs w:val="28"/>
          <w:lang w:val="ru-RU"/>
        </w:rPr>
        <w:t xml:space="preserve"> </w:t>
      </w:r>
      <w:r w:rsidR="0086270D" w:rsidRPr="00DD392E">
        <w:rPr>
          <w:b/>
          <w:i/>
          <w:lang w:val="ru-RU"/>
        </w:rPr>
        <w:t>за 2021</w:t>
      </w:r>
      <w:r w:rsidR="0086270D" w:rsidRPr="00DD392E">
        <w:rPr>
          <w:b/>
          <w:i/>
          <w:szCs w:val="28"/>
          <w:lang w:val="ru-RU"/>
        </w:rPr>
        <w:t>,</w:t>
      </w:r>
      <w:r w:rsidR="0086270D" w:rsidRPr="00DD392E">
        <w:rPr>
          <w:b/>
          <w:i/>
          <w:lang w:val="ru-RU"/>
        </w:rPr>
        <w:t xml:space="preserve"> 2022</w:t>
      </w:r>
      <w:proofErr w:type="gramEnd"/>
      <w:r w:rsidR="0086270D" w:rsidRPr="00DD392E">
        <w:rPr>
          <w:b/>
          <w:i/>
          <w:szCs w:val="28"/>
          <w:lang w:val="ru-RU"/>
        </w:rPr>
        <w:t xml:space="preserve"> и 2023</w:t>
      </w:r>
      <w:r w:rsidR="0086270D" w:rsidRPr="00DD392E">
        <w:rPr>
          <w:b/>
          <w:i/>
        </w:rPr>
        <w:t> </w:t>
      </w:r>
      <w:r w:rsidR="0086270D" w:rsidRPr="00DD392E">
        <w:rPr>
          <w:b/>
          <w:i/>
          <w:lang w:val="ru-RU"/>
        </w:rPr>
        <w:t>годы (в таком случае в отношении каждого счета указывается сумма поступивших на него в 2023 году денежных средств).</w:t>
      </w:r>
    </w:p>
    <w:p w:rsidR="007B120D" w:rsidRPr="00F31703" w:rsidRDefault="007B120D" w:rsidP="00C01891">
      <w:pPr>
        <w:ind w:left="0" w:firstLine="567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873750" cy="4216400"/>
            <wp:effectExtent l="19050" t="0" r="0" b="0"/>
            <wp:docPr id="1" name="Рисунок 0" descr="4-раздел-С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раздел-Сче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97" cy="422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372" w:rsidRDefault="00936372" w:rsidP="00C01891">
      <w:pPr>
        <w:ind w:left="0" w:firstLine="567"/>
        <w:rPr>
          <w:szCs w:val="28"/>
          <w:lang w:val="ru-RU"/>
        </w:rPr>
      </w:pPr>
    </w:p>
    <w:p w:rsidR="0086270D" w:rsidRDefault="0086270D" w:rsidP="00C01891">
      <w:pPr>
        <w:ind w:left="0" w:firstLine="567"/>
        <w:rPr>
          <w:szCs w:val="28"/>
          <w:lang w:val="ru-RU"/>
        </w:rPr>
      </w:pPr>
      <w:r w:rsidRPr="0086270D">
        <w:rPr>
          <w:szCs w:val="28"/>
          <w:lang w:val="ru-RU"/>
        </w:rPr>
        <w:t>В случае если общая сумма денежных средств, поступивших на счета</w:t>
      </w:r>
      <w:r w:rsidR="00F84A17">
        <w:rPr>
          <w:szCs w:val="28"/>
          <w:lang w:val="ru-RU"/>
        </w:rPr>
        <w:t xml:space="preserve"> </w:t>
      </w:r>
      <w:r w:rsidRPr="0086270D">
        <w:rPr>
          <w:szCs w:val="28"/>
          <w:lang w:val="ru-RU"/>
        </w:rPr>
        <w:t>за отчетный период,</w:t>
      </w:r>
      <w:r w:rsidR="00F84A17">
        <w:rPr>
          <w:szCs w:val="28"/>
          <w:lang w:val="ru-RU"/>
        </w:rPr>
        <w:t xml:space="preserve"> </w:t>
      </w:r>
      <w:r w:rsidRPr="00F31703">
        <w:rPr>
          <w:szCs w:val="28"/>
          <w:u w:val="single"/>
          <w:lang w:val="ru-RU"/>
        </w:rPr>
        <w:t>не превышает общий доход</w:t>
      </w:r>
      <w:r w:rsidRPr="0086270D">
        <w:rPr>
          <w:szCs w:val="28"/>
          <w:lang w:val="ru-RU"/>
        </w:rPr>
        <w:t xml:space="preserve"> служащего (работника), его супруга (супруги)</w:t>
      </w:r>
      <w:r w:rsidR="00CE673C">
        <w:rPr>
          <w:szCs w:val="28"/>
          <w:lang w:val="ru-RU"/>
        </w:rPr>
        <w:t xml:space="preserve"> </w:t>
      </w:r>
      <w:r w:rsidRPr="0086270D">
        <w:rPr>
          <w:szCs w:val="28"/>
          <w:lang w:val="ru-RU"/>
        </w:rPr>
        <w:t>и несовершеннолетних детей</w:t>
      </w:r>
      <w:r w:rsidR="00F84A17">
        <w:rPr>
          <w:szCs w:val="28"/>
          <w:lang w:val="ru-RU"/>
        </w:rPr>
        <w:t xml:space="preserve"> </w:t>
      </w:r>
      <w:r w:rsidRPr="0086270D">
        <w:rPr>
          <w:szCs w:val="28"/>
          <w:lang w:val="ru-RU"/>
        </w:rPr>
        <w:t xml:space="preserve">за отчетный период и два предшествующих года, то в СПО "Справки БК" необходимо подтвердить данное обстоятельство путем </w:t>
      </w:r>
      <w:r w:rsidRPr="00F31703">
        <w:rPr>
          <w:szCs w:val="28"/>
          <w:u w:val="single"/>
          <w:lang w:val="ru-RU"/>
        </w:rPr>
        <w:t>проставления "флажка</w:t>
      </w:r>
      <w:proofErr w:type="gramStart"/>
      <w:r w:rsidRPr="00F31703">
        <w:rPr>
          <w:szCs w:val="28"/>
          <w:u w:val="single"/>
          <w:lang w:val="ru-RU"/>
        </w:rPr>
        <w:t>" [</w:t>
      </w:r>
      <w:r w:rsidRPr="00F31703">
        <w:rPr>
          <w:rFonts w:ascii="MS Mincho" w:eastAsia="MS Mincho" w:hAnsi="MS Mincho" w:cs="MS Mincho" w:hint="eastAsia"/>
          <w:szCs w:val="28"/>
          <w:u w:val="single"/>
          <w:lang w:val="ru-RU"/>
        </w:rPr>
        <w:t>✓</w:t>
      </w:r>
      <w:r w:rsidRPr="00F31703">
        <w:rPr>
          <w:szCs w:val="28"/>
          <w:u w:val="single"/>
          <w:lang w:val="ru-RU"/>
        </w:rPr>
        <w:t xml:space="preserve">] </w:t>
      </w:r>
      <w:proofErr w:type="gramEnd"/>
      <w:r w:rsidRPr="00F31703">
        <w:rPr>
          <w:szCs w:val="28"/>
          <w:u w:val="single"/>
          <w:lang w:val="ru-RU"/>
        </w:rPr>
        <w:t>напротив соответствующей позиции</w:t>
      </w:r>
      <w:r w:rsidRPr="0086270D">
        <w:rPr>
          <w:szCs w:val="28"/>
          <w:lang w:val="ru-RU"/>
        </w:rPr>
        <w:t>. В противном случае необходимо заполнить соответствующие графы в отношении всех счетов, указываемых в справке в отношении отдельного лица.</w:t>
      </w:r>
    </w:p>
    <w:p w:rsidR="00BD24BC" w:rsidRPr="00C84829" w:rsidRDefault="00CE673C" w:rsidP="00C01891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="00BD24BC" w:rsidRPr="00C84829">
        <w:rPr>
          <w:rFonts w:ascii="Times New Roman" w:hAnsi="Times New Roman"/>
          <w:sz w:val="28"/>
          <w:szCs w:val="28"/>
        </w:rPr>
        <w:t xml:space="preserve">доходом служащего (работника), его супруга (супруги) и несовершеннолетних детей за отчетный период и два предшествующих года сравнивается сумма денежных средств, поступивших на открытые по состоянию на отчетную дату счета, содержащиеся </w:t>
      </w:r>
      <w:r w:rsidR="00BD24BC" w:rsidRPr="00CE673C">
        <w:rPr>
          <w:rFonts w:ascii="Times New Roman" w:hAnsi="Times New Roman"/>
          <w:sz w:val="28"/>
          <w:szCs w:val="28"/>
          <w:u w:val="single"/>
        </w:rPr>
        <w:t>отдельно</w:t>
      </w:r>
      <w:r w:rsidR="00BD24BC" w:rsidRPr="00C84829">
        <w:rPr>
          <w:rFonts w:ascii="Times New Roman" w:hAnsi="Times New Roman"/>
          <w:sz w:val="28"/>
          <w:szCs w:val="28"/>
        </w:rPr>
        <w:t xml:space="preserve"> в справке в отношении служащего (работника), </w:t>
      </w:r>
      <w:r w:rsidR="00BD24BC" w:rsidRPr="00CE673C">
        <w:rPr>
          <w:rFonts w:ascii="Times New Roman" w:hAnsi="Times New Roman"/>
          <w:sz w:val="28"/>
          <w:szCs w:val="28"/>
          <w:u w:val="single"/>
        </w:rPr>
        <w:t>отдельно</w:t>
      </w:r>
      <w:r w:rsidR="00BD24BC" w:rsidRPr="00C84829">
        <w:rPr>
          <w:rFonts w:ascii="Times New Roman" w:hAnsi="Times New Roman"/>
          <w:sz w:val="28"/>
          <w:szCs w:val="28"/>
        </w:rPr>
        <w:t xml:space="preserve"> в справке в отношении его супруга (супруги), </w:t>
      </w:r>
      <w:r w:rsidR="00BD24BC" w:rsidRPr="00CE673C">
        <w:rPr>
          <w:rFonts w:ascii="Times New Roman" w:hAnsi="Times New Roman"/>
          <w:sz w:val="28"/>
          <w:szCs w:val="28"/>
          <w:u w:val="single"/>
        </w:rPr>
        <w:t>отдельно</w:t>
      </w:r>
      <w:r w:rsidR="00BD24BC" w:rsidRPr="00C84829">
        <w:rPr>
          <w:rFonts w:ascii="Times New Roman" w:hAnsi="Times New Roman"/>
          <w:sz w:val="28"/>
          <w:szCs w:val="28"/>
        </w:rPr>
        <w:t xml:space="preserve"> в справке в отношении его несовершеннолетнего ребенка.</w:t>
      </w:r>
      <w:proofErr w:type="gramEnd"/>
    </w:p>
    <w:p w:rsidR="00936372" w:rsidRDefault="00936372" w:rsidP="00C01891">
      <w:pPr>
        <w:ind w:left="0" w:firstLine="567"/>
        <w:rPr>
          <w:b/>
          <w:szCs w:val="28"/>
          <w:lang w:val="ru-RU"/>
        </w:rPr>
      </w:pPr>
    </w:p>
    <w:p w:rsidR="0023529A" w:rsidRDefault="00936372" w:rsidP="00C01891">
      <w:pPr>
        <w:ind w:left="0" w:firstLine="567"/>
        <w:rPr>
          <w:b/>
          <w:szCs w:val="28"/>
          <w:lang w:val="ru-RU"/>
        </w:rPr>
      </w:pPr>
      <w:r w:rsidRPr="00936372">
        <w:rPr>
          <w:b/>
          <w:szCs w:val="28"/>
          <w:lang w:val="ru-RU"/>
        </w:rPr>
        <w:lastRenderedPageBreak/>
        <w:t>Важно!</w:t>
      </w:r>
      <w:r w:rsidR="0023529A" w:rsidRPr="0023529A">
        <w:rPr>
          <w:b/>
          <w:szCs w:val="28"/>
          <w:lang w:val="ru-RU"/>
        </w:rPr>
        <w:t xml:space="preserve"> </w:t>
      </w:r>
    </w:p>
    <w:p w:rsidR="00936372" w:rsidRPr="0023529A" w:rsidRDefault="0023529A" w:rsidP="00C01891">
      <w:pPr>
        <w:ind w:left="0" w:firstLine="567"/>
        <w:rPr>
          <w:b/>
          <w:szCs w:val="28"/>
          <w:lang w:val="ru-RU"/>
        </w:rPr>
      </w:pPr>
      <w:r w:rsidRPr="0023529A">
        <w:rPr>
          <w:b/>
          <w:szCs w:val="28"/>
          <w:lang w:val="ru-RU"/>
        </w:rPr>
        <w:t xml:space="preserve">Отдельные аспекты заполнения </w:t>
      </w:r>
      <w:r w:rsidRPr="0023529A">
        <w:rPr>
          <w:b/>
          <w:lang w:val="ru-RU"/>
        </w:rPr>
        <w:t xml:space="preserve">графы </w:t>
      </w:r>
      <w:r>
        <w:rPr>
          <w:b/>
          <w:lang w:val="ru-RU"/>
        </w:rPr>
        <w:t>«</w:t>
      </w:r>
      <w:r w:rsidRPr="0023529A">
        <w:rPr>
          <w:b/>
          <w:lang w:val="ru-RU"/>
        </w:rPr>
        <w:t>Сумма поступивших на счет денежных средств</w:t>
      </w:r>
      <w:r w:rsidRPr="0023529A">
        <w:rPr>
          <w:b/>
          <w:szCs w:val="28"/>
          <w:lang w:val="ru-RU"/>
        </w:rPr>
        <w:t xml:space="preserve"> (руб.)</w:t>
      </w:r>
      <w:r>
        <w:rPr>
          <w:b/>
          <w:szCs w:val="28"/>
          <w:lang w:val="ru-RU"/>
        </w:rPr>
        <w:t>»</w:t>
      </w:r>
    </w:p>
    <w:p w:rsidR="00BD24BC" w:rsidRPr="00BD24BC" w:rsidRDefault="00CE673C" w:rsidP="00C01891">
      <w:pPr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BD24BC" w:rsidRPr="00BD24BC">
        <w:rPr>
          <w:szCs w:val="28"/>
          <w:lang w:val="ru-RU"/>
        </w:rPr>
        <w:t>умма денежных средств, поступивших на закрытые по состоянию на отчетную дату счета, не учитывается</w:t>
      </w:r>
      <w:r>
        <w:rPr>
          <w:szCs w:val="28"/>
          <w:lang w:val="ru-RU"/>
        </w:rPr>
        <w:t>.</w:t>
      </w:r>
    </w:p>
    <w:p w:rsidR="00DF7EB9" w:rsidRPr="00936372" w:rsidRDefault="00F31703" w:rsidP="00C01891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r w:rsidRPr="00936372">
        <w:rPr>
          <w:rFonts w:ascii="Times New Roman" w:hAnsi="Times New Roman"/>
          <w:sz w:val="28"/>
          <w:szCs w:val="28"/>
        </w:rPr>
        <w:t xml:space="preserve">Согласно подпункту </w:t>
      </w:r>
      <w:r w:rsidR="00DF7EB9" w:rsidRPr="00936372">
        <w:rPr>
          <w:rFonts w:ascii="Times New Roman" w:hAnsi="Times New Roman"/>
          <w:sz w:val="28"/>
          <w:szCs w:val="28"/>
        </w:rPr>
        <w:t xml:space="preserve">3 </w:t>
      </w:r>
      <w:r w:rsidRPr="00936372">
        <w:rPr>
          <w:rFonts w:ascii="Times New Roman" w:hAnsi="Times New Roman"/>
          <w:sz w:val="28"/>
          <w:szCs w:val="28"/>
        </w:rPr>
        <w:t xml:space="preserve">пункта </w:t>
      </w:r>
      <w:r w:rsidR="00DF7EB9" w:rsidRPr="00936372">
        <w:rPr>
          <w:rFonts w:ascii="Times New Roman" w:hAnsi="Times New Roman"/>
          <w:sz w:val="28"/>
          <w:szCs w:val="28"/>
        </w:rPr>
        <w:t xml:space="preserve">161 в денежные средства, поступившие на счета, </w:t>
      </w:r>
      <w:r w:rsidR="00DF7EB9" w:rsidRPr="00936372">
        <w:rPr>
          <w:rFonts w:ascii="Times New Roman" w:hAnsi="Times New Roman"/>
          <w:sz w:val="28"/>
          <w:szCs w:val="28"/>
          <w:u w:val="single"/>
        </w:rPr>
        <w:t>не включаются отдельные зачисления</w:t>
      </w:r>
      <w:r w:rsidR="00DF7EB9" w:rsidRPr="00936372">
        <w:rPr>
          <w:rFonts w:ascii="Times New Roman" w:hAnsi="Times New Roman"/>
          <w:sz w:val="28"/>
          <w:szCs w:val="28"/>
        </w:rPr>
        <w:t xml:space="preserve">, которые являются следствием </w:t>
      </w:r>
      <w:r w:rsidR="00DF7EB9" w:rsidRPr="00936372">
        <w:rPr>
          <w:rFonts w:ascii="Times New Roman" w:hAnsi="Times New Roman"/>
          <w:sz w:val="28"/>
          <w:szCs w:val="28"/>
          <w:u w:val="single"/>
        </w:rPr>
        <w:t>перераспределения</w:t>
      </w:r>
      <w:r w:rsidRPr="00936372">
        <w:rPr>
          <w:rFonts w:ascii="Times New Roman" w:hAnsi="Times New Roman"/>
          <w:sz w:val="28"/>
          <w:szCs w:val="28"/>
        </w:rPr>
        <w:t xml:space="preserve"> </w:t>
      </w:r>
      <w:r w:rsidR="00DF7EB9" w:rsidRPr="00936372">
        <w:rPr>
          <w:rFonts w:ascii="Times New Roman" w:hAnsi="Times New Roman"/>
          <w:sz w:val="28"/>
          <w:szCs w:val="28"/>
        </w:rPr>
        <w:t>между другими счетами служащего (работника), его супруга (супруги) и несовершеннолетних детей и характеризуют оборот денежных средств по счетам (например, не учитываются денежные средства, перечисленные со счета служащего (работника) на счет его супруги (супруга); аналогично в отношении ситуаций, связанных со счетами несовершеннолетних детей);</w:t>
      </w:r>
    </w:p>
    <w:p w:rsidR="00C90C0D" w:rsidRPr="00936372" w:rsidRDefault="00C90C0D" w:rsidP="00C01891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936372">
        <w:rPr>
          <w:rFonts w:ascii="Times New Roman" w:hAnsi="Times New Roman"/>
          <w:sz w:val="28"/>
          <w:szCs w:val="28"/>
        </w:rPr>
        <w:t>Согласно подпункту 4 пункта 161 денежные средства, поступившие на счет, могут не являться доходом в целях представления Сведений, как следствие, не указываться в разделе 1 справки, но при этом учитываться для целей раздела 4 справки (например, в сумме денежных средств, поступивших на счет, учитываются возврат денежных средств по несостоявшемуся договору купли-продажи, денежные средства, полученные в качестве кредита и др.);</w:t>
      </w:r>
      <w:proofErr w:type="gramEnd"/>
    </w:p>
    <w:p w:rsidR="00C90C0D" w:rsidRPr="00F31703" w:rsidRDefault="00C90C0D" w:rsidP="00C01891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  <w:r w:rsidRPr="00936372">
        <w:rPr>
          <w:rFonts w:ascii="Times New Roman" w:hAnsi="Times New Roman"/>
          <w:sz w:val="28"/>
          <w:szCs w:val="28"/>
        </w:rPr>
        <w:t>Согласно подпункту 5 пункта 161 в сумме денежных средств, поступивших на счет, учитываются денежные средства, зачисленные с помощью банкомата (кассы), даже в случае, если ранее аналогичная денежная сумма снята со счета</w:t>
      </w: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251074" w:rsidRDefault="00251074" w:rsidP="00C01891">
      <w:pPr>
        <w:ind w:left="0" w:firstLine="567"/>
        <w:rPr>
          <w:szCs w:val="28"/>
          <w:lang w:val="ru-RU"/>
        </w:rPr>
      </w:pPr>
    </w:p>
    <w:p w:rsidR="003D0C94" w:rsidRDefault="003D0C94" w:rsidP="00251074">
      <w:pPr>
        <w:ind w:left="0" w:firstLine="567"/>
        <w:jc w:val="center"/>
        <w:rPr>
          <w:b/>
          <w:szCs w:val="28"/>
          <w:lang w:val="ru-RU"/>
        </w:rPr>
      </w:pPr>
    </w:p>
    <w:p w:rsidR="003D0C94" w:rsidRDefault="003D0C94" w:rsidP="00251074">
      <w:pPr>
        <w:ind w:left="0" w:firstLine="567"/>
        <w:jc w:val="center"/>
        <w:rPr>
          <w:b/>
          <w:szCs w:val="28"/>
          <w:lang w:val="ru-RU"/>
        </w:rPr>
      </w:pPr>
    </w:p>
    <w:p w:rsidR="003D0C94" w:rsidRDefault="003D0C94" w:rsidP="00251074">
      <w:pPr>
        <w:ind w:left="0" w:firstLine="567"/>
        <w:jc w:val="center"/>
        <w:rPr>
          <w:b/>
          <w:szCs w:val="28"/>
          <w:lang w:val="ru-RU"/>
        </w:rPr>
      </w:pPr>
    </w:p>
    <w:p w:rsidR="00251074" w:rsidRDefault="00251074" w:rsidP="00251074">
      <w:pPr>
        <w:ind w:left="0" w:firstLine="567"/>
        <w:jc w:val="center"/>
        <w:rPr>
          <w:b/>
          <w:szCs w:val="28"/>
          <w:lang w:val="ru-RU"/>
        </w:rPr>
      </w:pPr>
      <w:r w:rsidRPr="00251074">
        <w:rPr>
          <w:b/>
          <w:szCs w:val="28"/>
          <w:lang w:val="ru-RU"/>
        </w:rPr>
        <w:lastRenderedPageBreak/>
        <w:t>Заключение</w:t>
      </w:r>
    </w:p>
    <w:p w:rsidR="00251074" w:rsidRPr="00251074" w:rsidRDefault="00251074" w:rsidP="00251074">
      <w:pPr>
        <w:ind w:left="0" w:firstLine="567"/>
        <w:jc w:val="center"/>
        <w:rPr>
          <w:b/>
          <w:szCs w:val="28"/>
          <w:lang w:val="ru-RU"/>
        </w:rPr>
      </w:pPr>
    </w:p>
    <w:p w:rsidR="005F6451" w:rsidRDefault="005F6451" w:rsidP="00C01891">
      <w:pPr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Одной из мер противодействия коррупции является </w:t>
      </w:r>
      <w:r w:rsidRPr="0023529A">
        <w:rPr>
          <w:b/>
          <w:szCs w:val="28"/>
          <w:lang w:val="ru-RU"/>
        </w:rPr>
        <w:t>своевременное и достоверное декларирование доходов и имущества служащими</w:t>
      </w:r>
      <w:r>
        <w:rPr>
          <w:szCs w:val="28"/>
          <w:lang w:val="ru-RU"/>
        </w:rPr>
        <w:t>, представление ненадлежащих сведений затрудняет проверку имущественного положения сотрудников, что порождает коррупционные проявления.</w:t>
      </w:r>
    </w:p>
    <w:p w:rsidR="005F6451" w:rsidRPr="003D0C94" w:rsidRDefault="00E1776C" w:rsidP="00C01891">
      <w:pPr>
        <w:ind w:left="0" w:firstLine="567"/>
        <w:rPr>
          <w:szCs w:val="28"/>
          <w:lang w:val="ru-RU"/>
        </w:rPr>
      </w:pPr>
      <w:r w:rsidRPr="003D0C94">
        <w:rPr>
          <w:szCs w:val="28"/>
          <w:lang w:val="ru-RU"/>
        </w:rPr>
        <w:t xml:space="preserve">По результатам проверок, регулярно проводится обучение и констатирование ошибок в рамках декларационной кампании. </w:t>
      </w:r>
      <w:proofErr w:type="gramStart"/>
      <w:r w:rsidRPr="003D0C94">
        <w:rPr>
          <w:szCs w:val="28"/>
          <w:lang w:val="ru-RU"/>
        </w:rPr>
        <w:t xml:space="preserve">Рассылаются </w:t>
      </w:r>
      <w:r w:rsidR="00C01891" w:rsidRPr="003D0C94">
        <w:rPr>
          <w:szCs w:val="28"/>
          <w:lang w:val="ru-RU"/>
        </w:rPr>
        <w:t>и размещаются</w:t>
      </w:r>
      <w:proofErr w:type="gramEnd"/>
      <w:r w:rsidR="00C01891" w:rsidRPr="003D0C94">
        <w:rPr>
          <w:szCs w:val="28"/>
          <w:lang w:val="ru-RU"/>
        </w:rPr>
        <w:t xml:space="preserve"> на сайте администрации округа, а также на рабочем сервере </w:t>
      </w:r>
      <w:r w:rsidRPr="003D0C94">
        <w:rPr>
          <w:szCs w:val="28"/>
          <w:lang w:val="ru-RU"/>
        </w:rPr>
        <w:t>вспомогательные материалы и актуальная информация для помощи в заполнении сведений о доходах.</w:t>
      </w:r>
      <w:r w:rsidR="00C01891" w:rsidRPr="003D0C94">
        <w:rPr>
          <w:szCs w:val="28"/>
          <w:lang w:val="ru-RU"/>
        </w:rPr>
        <w:t xml:space="preserve"> </w:t>
      </w:r>
    </w:p>
    <w:p w:rsidR="00E1776C" w:rsidRDefault="00E1776C" w:rsidP="00C01891">
      <w:pPr>
        <w:ind w:left="0" w:firstLine="567"/>
        <w:rPr>
          <w:szCs w:val="28"/>
          <w:lang w:val="ru-RU"/>
        </w:rPr>
      </w:pPr>
      <w:r w:rsidRPr="003D0C94">
        <w:rPr>
          <w:szCs w:val="28"/>
          <w:lang w:val="ru-RU"/>
        </w:rPr>
        <w:t>Мониторинг нарушений</w:t>
      </w:r>
      <w:r>
        <w:rPr>
          <w:szCs w:val="28"/>
          <w:lang w:val="ru-RU"/>
        </w:rPr>
        <w:t xml:space="preserve"> при заполнении сведений демонстрирует формальное отношение и небрежность при реализации обязанностей лиц</w:t>
      </w:r>
      <w:r w:rsidR="00C01891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замещающих должности муниципальной службы.</w:t>
      </w:r>
    </w:p>
    <w:p w:rsidR="00936372" w:rsidRDefault="00E26CC0" w:rsidP="00C01891">
      <w:pPr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Нарушения </w:t>
      </w:r>
      <w:r w:rsidR="000200A6">
        <w:rPr>
          <w:szCs w:val="28"/>
          <w:lang w:val="ru-RU"/>
        </w:rPr>
        <w:t>подлежат устранению путем привлечения виновных лиц к</w:t>
      </w:r>
      <w:r w:rsidR="00C01891">
        <w:rPr>
          <w:szCs w:val="28"/>
          <w:lang w:val="ru-RU"/>
        </w:rPr>
        <w:t xml:space="preserve"> дисциплинарной ответственности</w:t>
      </w:r>
      <w:r w:rsidR="000200A6">
        <w:rPr>
          <w:szCs w:val="28"/>
          <w:lang w:val="ru-RU"/>
        </w:rPr>
        <w:t xml:space="preserve">, недопущения повторения выявленных фактов, а так же организации надлежащего контроля со стороны руководства за деятельностью </w:t>
      </w:r>
      <w:r w:rsidR="00C01891">
        <w:rPr>
          <w:szCs w:val="28"/>
          <w:lang w:val="ru-RU"/>
        </w:rPr>
        <w:t xml:space="preserve">подчиненных </w:t>
      </w:r>
      <w:r w:rsidR="000200A6">
        <w:rPr>
          <w:szCs w:val="28"/>
          <w:lang w:val="ru-RU"/>
        </w:rPr>
        <w:t>сотрудников, на которых возложены обязанности по исполнения требований законодательства о противодействии коррупции.</w:t>
      </w:r>
    </w:p>
    <w:p w:rsidR="003B1D62" w:rsidRDefault="003B1D62" w:rsidP="00C01891">
      <w:pPr>
        <w:ind w:left="0" w:firstLine="567"/>
        <w:rPr>
          <w:szCs w:val="28"/>
          <w:lang w:val="ru-RU"/>
        </w:rPr>
      </w:pPr>
    </w:p>
    <w:p w:rsidR="003B1D62" w:rsidRDefault="003B1D62" w:rsidP="00C01891">
      <w:pPr>
        <w:ind w:left="0" w:firstLine="567"/>
        <w:rPr>
          <w:szCs w:val="28"/>
          <w:lang w:val="ru-RU"/>
        </w:rPr>
      </w:pPr>
    </w:p>
    <w:p w:rsidR="003B1D62" w:rsidRPr="00587902" w:rsidRDefault="003B1D62" w:rsidP="00C01891">
      <w:pPr>
        <w:ind w:left="0" w:firstLine="567"/>
        <w:rPr>
          <w:szCs w:val="28"/>
          <w:lang w:val="ru-RU"/>
        </w:rPr>
      </w:pPr>
    </w:p>
    <w:p w:rsidR="005162CE" w:rsidRPr="00587902" w:rsidRDefault="005162CE" w:rsidP="00C01891">
      <w:pPr>
        <w:ind w:left="0" w:firstLine="567"/>
        <w:rPr>
          <w:lang w:val="ru-RU"/>
        </w:rPr>
      </w:pPr>
      <w:bookmarkStart w:id="0" w:name="_GoBack"/>
      <w:bookmarkEnd w:id="0"/>
    </w:p>
    <w:sectPr w:rsidR="005162CE" w:rsidRPr="00587902" w:rsidSect="00986D5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0144"/>
    <w:multiLevelType w:val="hybridMultilevel"/>
    <w:tmpl w:val="62247F28"/>
    <w:lvl w:ilvl="0" w:tplc="E720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109"/>
    <w:rsid w:val="000200A6"/>
    <w:rsid w:val="00046394"/>
    <w:rsid w:val="00082DB2"/>
    <w:rsid w:val="0008621D"/>
    <w:rsid w:val="000E2BD8"/>
    <w:rsid w:val="000E3760"/>
    <w:rsid w:val="001B66F4"/>
    <w:rsid w:val="0023529A"/>
    <w:rsid w:val="00251074"/>
    <w:rsid w:val="002A5928"/>
    <w:rsid w:val="002B421E"/>
    <w:rsid w:val="00302FF0"/>
    <w:rsid w:val="0033799E"/>
    <w:rsid w:val="003756F2"/>
    <w:rsid w:val="003861D7"/>
    <w:rsid w:val="003B1D62"/>
    <w:rsid w:val="003D09F1"/>
    <w:rsid w:val="003D0C94"/>
    <w:rsid w:val="003D7D46"/>
    <w:rsid w:val="00416CB9"/>
    <w:rsid w:val="00451363"/>
    <w:rsid w:val="005162CE"/>
    <w:rsid w:val="00587902"/>
    <w:rsid w:val="005F6451"/>
    <w:rsid w:val="00624713"/>
    <w:rsid w:val="00632B21"/>
    <w:rsid w:val="0067136D"/>
    <w:rsid w:val="0068260C"/>
    <w:rsid w:val="006A2653"/>
    <w:rsid w:val="006A5FD6"/>
    <w:rsid w:val="006B3FB7"/>
    <w:rsid w:val="007A3109"/>
    <w:rsid w:val="007B120D"/>
    <w:rsid w:val="007E58A0"/>
    <w:rsid w:val="00810173"/>
    <w:rsid w:val="0086270D"/>
    <w:rsid w:val="008714E8"/>
    <w:rsid w:val="00874B44"/>
    <w:rsid w:val="00883BDE"/>
    <w:rsid w:val="008C2CAF"/>
    <w:rsid w:val="008E1C75"/>
    <w:rsid w:val="008F79D6"/>
    <w:rsid w:val="00936372"/>
    <w:rsid w:val="00986D58"/>
    <w:rsid w:val="00A33678"/>
    <w:rsid w:val="00A438A0"/>
    <w:rsid w:val="00A53467"/>
    <w:rsid w:val="00AD352E"/>
    <w:rsid w:val="00B118B4"/>
    <w:rsid w:val="00B2418D"/>
    <w:rsid w:val="00BD24BC"/>
    <w:rsid w:val="00BD5090"/>
    <w:rsid w:val="00C01891"/>
    <w:rsid w:val="00C90C0D"/>
    <w:rsid w:val="00CA124D"/>
    <w:rsid w:val="00CE2A7F"/>
    <w:rsid w:val="00CE673C"/>
    <w:rsid w:val="00D4671C"/>
    <w:rsid w:val="00DD392E"/>
    <w:rsid w:val="00DF7EB9"/>
    <w:rsid w:val="00E1776C"/>
    <w:rsid w:val="00E26CC0"/>
    <w:rsid w:val="00E87540"/>
    <w:rsid w:val="00F30506"/>
    <w:rsid w:val="00F31703"/>
    <w:rsid w:val="00F84A17"/>
    <w:rsid w:val="00F8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6D"/>
    <w:pPr>
      <w:spacing w:after="15" w:line="248" w:lineRule="auto"/>
      <w:ind w:left="24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90C0D"/>
    <w:pPr>
      <w:keepNext/>
      <w:keepLines/>
      <w:spacing w:before="320" w:after="200" w:line="240" w:lineRule="auto"/>
      <w:ind w:left="0" w:firstLine="709"/>
      <w:outlineLvl w:val="2"/>
    </w:pPr>
    <w:rPr>
      <w:rFonts w:ascii="Arial" w:eastAsia="Arial" w:hAnsi="Arial" w:cs="Arial"/>
      <w:color w:val="auto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902"/>
    <w:rPr>
      <w:color w:val="0000FF" w:themeColor="hyperlink"/>
      <w:u w:val="single"/>
    </w:rPr>
  </w:style>
  <w:style w:type="paragraph" w:customStyle="1" w:styleId="Default">
    <w:name w:val="Default"/>
    <w:rsid w:val="00587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F7EB9"/>
    <w:pPr>
      <w:spacing w:after="0" w:line="240" w:lineRule="auto"/>
      <w:ind w:left="720" w:firstLine="709"/>
      <w:contextualSpacing/>
    </w:pPr>
    <w:rPr>
      <w:rFonts w:ascii="Calibri" w:eastAsia="Calibri" w:hAnsi="Calibri"/>
      <w:color w:val="auto"/>
      <w:sz w:val="2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90C0D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52ED-6779-45C8-9ED2-AC40077C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Кондратюк Оксана Павловна</dc:creator>
  <cp:lastModifiedBy>Станкевич</cp:lastModifiedBy>
  <cp:revision>6</cp:revision>
  <dcterms:created xsi:type="dcterms:W3CDTF">2024-02-28T09:06:00Z</dcterms:created>
  <dcterms:modified xsi:type="dcterms:W3CDTF">2024-03-13T11:37:00Z</dcterms:modified>
</cp:coreProperties>
</file>