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B24ED4" w:rsidRDefault="00F5449F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0C4EBD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0C4EBD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0C4EBD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0C4EBD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 w:rsidR="000C4EBD"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возникновение конфликта интересов связано с: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0C4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0C4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0C4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0C4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 w:rsidR="000C4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0C4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="000C4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="000C4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0C4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предоставлениисубсидий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проверки действий должностного лица фактов вынесения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контроля за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:на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ассигнованийорганизациям,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антикоорупциооного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доходах, расходах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уволить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на должностьв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,в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r w:rsidR="003326EF">
        <w:rPr>
          <w:rFonts w:ascii="Times New Roman" w:hAnsi="Times New Roman" w:cs="Times New Roman"/>
          <w:sz w:val="28"/>
          <w:szCs w:val="28"/>
        </w:rPr>
        <w:t>связан</w:t>
      </w:r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 xml:space="preserve">,заместителем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 xml:space="preserve">, принять мерыпо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организуетсяи не контролируется.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ачальник управления поюридической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изкандидатов на замещение вакантной должности муниципальной службыявляется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возможности возникновения конфликта интересов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можетвозникнуть конфликт интересов при исполнении им своих трудовых обязанностейкак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признать, что в связи с включением в составНаблюдательного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посовместительству в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 xml:space="preserve">у должностного лица </w:t>
      </w:r>
      <w:r w:rsidR="007B7D7D">
        <w:rPr>
          <w:rFonts w:ascii="Times New Roman" w:hAnsi="Times New Roman" w:cs="Times New Roman"/>
          <w:sz w:val="28"/>
          <w:szCs w:val="28"/>
        </w:rPr>
        <w:lastRenderedPageBreak/>
        <w:t>может возникнуть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отметить целесообразность предупреждения рисков на стадии подготовкирешений о вхождении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комиссиямидопускается ошибочная квалификация ситуаций в качестве конфликтаинтересов.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 xml:space="preserve">Неправомерно отнесен к конфликту интересов случай незаконногопроникновения начальника отдела вооружения и техники территориальногоподразделения государственного органа в жилое помещение с цельюпредъявления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свыполнением им должностных обязанностей, на объективное ибеспристрастное исполнение которых направлены меры по предотвращению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приотсутствии информации о возможном получении служащим какой-либовыгоды.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редседателю комиссии по координации работы попротиводействию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очленстве в некоммерческой организации. Уведомление рассмотрено назаседании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этом несмотря на отсутствие информации о личнойзаинтересованности служащего, связанной с деятельностью некоммерческойорганизации, которая влияет или может повлиять на надлежащее, объективноеи беспристрастное исполнение должностных (служебных) обязанностей(осуществление полномочий), комиссией сделан вывод о возможностивозникновения конфликта интересов, </w:t>
      </w:r>
      <w:r w:rsidR="004E1052" w:rsidRPr="004E1052">
        <w:rPr>
          <w:rFonts w:ascii="Times New Roman" w:hAnsi="Times New Roman" w:cs="Times New Roman"/>
          <w:sz w:val="28"/>
          <w:szCs w:val="28"/>
        </w:rPr>
        <w:lastRenderedPageBreak/>
        <w:t>в связи с чем ему рекомендовано выйтииз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C6" w:rsidRDefault="009944C6" w:rsidP="002838ED">
      <w:pPr>
        <w:spacing w:after="0" w:line="240" w:lineRule="auto"/>
      </w:pPr>
      <w:r>
        <w:separator/>
      </w:r>
    </w:p>
  </w:endnote>
  <w:endnote w:type="continuationSeparator" w:id="1">
    <w:p w:rsidR="009944C6" w:rsidRDefault="009944C6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C6" w:rsidRDefault="009944C6" w:rsidP="002838ED">
      <w:pPr>
        <w:spacing w:after="0" w:line="240" w:lineRule="auto"/>
      </w:pPr>
      <w:r>
        <w:separator/>
      </w:r>
    </w:p>
  </w:footnote>
  <w:footnote w:type="continuationSeparator" w:id="1">
    <w:p w:rsidR="009944C6" w:rsidRDefault="009944C6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4F6AF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E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C4EBD"/>
    <w:rsid w:val="000F10B1"/>
    <w:rsid w:val="000F1CCE"/>
    <w:rsid w:val="000F3066"/>
    <w:rsid w:val="00125A14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4F6AF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44C6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00C99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Val val="1"/>
        </c:dLbls>
        <c:gapWidth val="75"/>
        <c:overlap val="-25"/>
        <c:axId val="126161280"/>
        <c:axId val="126162816"/>
      </c:barChart>
      <c:catAx>
        <c:axId val="126161280"/>
        <c:scaling>
          <c:orientation val="minMax"/>
        </c:scaling>
        <c:axPos val="b"/>
        <c:majorTickMark val="none"/>
        <c:tickLblPos val="nextTo"/>
        <c:crossAx val="126162816"/>
        <c:crosses val="autoZero"/>
        <c:auto val="1"/>
        <c:lblAlgn val="ctr"/>
        <c:lblOffset val="100"/>
      </c:catAx>
      <c:valAx>
        <c:axId val="126162816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12616128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Val val="1"/>
        </c:dLbls>
        <c:gapWidth val="75"/>
        <c:overlap val="-25"/>
        <c:axId val="126191104"/>
        <c:axId val="126192640"/>
      </c:barChart>
      <c:catAx>
        <c:axId val="126191104"/>
        <c:scaling>
          <c:orientation val="minMax"/>
        </c:scaling>
        <c:axPos val="b"/>
        <c:majorTickMark val="none"/>
        <c:tickLblPos val="nextTo"/>
        <c:crossAx val="126192640"/>
        <c:crosses val="autoZero"/>
        <c:auto val="1"/>
        <c:lblAlgn val="ctr"/>
        <c:lblOffset val="100"/>
      </c:catAx>
      <c:valAx>
        <c:axId val="126192640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12619110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3F2AF-A758-4DC3-94FC-80800A96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Юрисконсульт</cp:lastModifiedBy>
  <cp:revision>2</cp:revision>
  <cp:lastPrinted>2018-03-28T12:17:00Z</cp:lastPrinted>
  <dcterms:created xsi:type="dcterms:W3CDTF">2023-11-16T09:54:00Z</dcterms:created>
  <dcterms:modified xsi:type="dcterms:W3CDTF">2023-11-16T09:54:00Z</dcterms:modified>
</cp:coreProperties>
</file>